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68DDEE" w14:textId="16C1C51F" w:rsidR="007D2A96" w:rsidRPr="00364AD4" w:rsidRDefault="00C729FE" w:rsidP="000D743E">
      <w:pPr>
        <w:spacing w:after="0" w:line="240" w:lineRule="auto"/>
        <w:jc w:val="right"/>
        <w:rPr>
          <w:rFonts w:ascii="Tahoma" w:hAnsi="Tahoma" w:cs="Tahoma"/>
          <w:i/>
          <w:sz w:val="22"/>
          <w:szCs w:val="22"/>
        </w:rPr>
      </w:pPr>
      <w:r>
        <w:rPr>
          <w:rFonts w:ascii="Tahoma" w:hAnsi="Tahoma" w:cs="Tahoma"/>
          <w:i/>
          <w:sz w:val="22"/>
          <w:szCs w:val="22"/>
        </w:rPr>
        <w:t>Unidad Jurídica y Fiduciaria</w:t>
      </w:r>
    </w:p>
    <w:p w14:paraId="7E53F5DF" w14:textId="6EEA3177" w:rsidR="00364AD4" w:rsidRPr="009968FE" w:rsidRDefault="00364AD4" w:rsidP="000D743E">
      <w:pPr>
        <w:spacing w:after="0" w:line="240" w:lineRule="auto"/>
        <w:jc w:val="right"/>
        <w:rPr>
          <w:rFonts w:ascii="Tahoma" w:hAnsi="Tahoma" w:cs="Tahoma"/>
          <w:i/>
          <w:color w:val="820000"/>
          <w:sz w:val="22"/>
          <w:szCs w:val="22"/>
        </w:rPr>
      </w:pPr>
    </w:p>
    <w:p w14:paraId="6CF5287F" w14:textId="77777777" w:rsidR="000D743E" w:rsidRPr="009968FE" w:rsidRDefault="000D743E" w:rsidP="000D743E">
      <w:pPr>
        <w:spacing w:after="0" w:line="240" w:lineRule="auto"/>
        <w:jc w:val="center"/>
        <w:rPr>
          <w:rFonts w:ascii="Tahoma" w:hAnsi="Tahoma" w:cs="Tahoma"/>
          <w:b/>
          <w:color w:val="820000"/>
          <w:sz w:val="22"/>
          <w:szCs w:val="22"/>
        </w:rPr>
      </w:pPr>
      <w:r w:rsidRPr="009968FE">
        <w:rPr>
          <w:rFonts w:ascii="Tahoma" w:hAnsi="Tahoma" w:cs="Tahoma"/>
          <w:b/>
          <w:color w:val="820000"/>
          <w:sz w:val="22"/>
          <w:szCs w:val="22"/>
        </w:rPr>
        <w:t>AVISO DE PRIVACIDAD INTEGRAL</w:t>
      </w:r>
    </w:p>
    <w:p w14:paraId="141F9044" w14:textId="77777777" w:rsidR="000D743E" w:rsidRPr="009968FE" w:rsidRDefault="000D743E" w:rsidP="000D743E">
      <w:pPr>
        <w:spacing w:after="0" w:line="240" w:lineRule="auto"/>
        <w:jc w:val="center"/>
        <w:rPr>
          <w:rFonts w:ascii="Tahoma" w:hAnsi="Tahoma" w:cs="Tahoma"/>
          <w:b/>
          <w:color w:val="C00000"/>
          <w:sz w:val="22"/>
          <w:szCs w:val="22"/>
        </w:rPr>
      </w:pPr>
    </w:p>
    <w:p w14:paraId="19EE4B8F" w14:textId="51B5BFCF" w:rsidR="000D743E" w:rsidRPr="009968FE" w:rsidRDefault="00364AD4" w:rsidP="000D743E">
      <w:pPr>
        <w:spacing w:after="0" w:line="240" w:lineRule="auto"/>
        <w:jc w:val="center"/>
        <w:rPr>
          <w:rFonts w:ascii="Tahoma" w:hAnsi="Tahoma" w:cs="Tahoma"/>
          <w:b/>
          <w:bCs/>
          <w:sz w:val="22"/>
          <w:szCs w:val="22"/>
        </w:rPr>
      </w:pPr>
      <w:r>
        <w:rPr>
          <w:rFonts w:ascii="Tahoma" w:hAnsi="Tahoma" w:cs="Tahoma"/>
          <w:b/>
          <w:bCs/>
          <w:sz w:val="22"/>
          <w:szCs w:val="22"/>
        </w:rPr>
        <w:t>P</w:t>
      </w:r>
      <w:r w:rsidR="00CF453F">
        <w:rPr>
          <w:rFonts w:ascii="Tahoma" w:hAnsi="Tahoma" w:cs="Tahoma"/>
          <w:b/>
          <w:bCs/>
          <w:sz w:val="22"/>
          <w:szCs w:val="22"/>
        </w:rPr>
        <w:t>ara la contratación de servicios con terceros en términos del artículo 30 y fracción X del artículo 42 de la Ley de Instituciones de Crédito del Banco Nacional de Comercio Exterior, Sociedad Nacional de Crédito, Ins</w:t>
      </w:r>
      <w:r w:rsidR="00FF319D">
        <w:rPr>
          <w:rFonts w:ascii="Tahoma" w:hAnsi="Tahoma" w:cs="Tahoma"/>
          <w:b/>
          <w:bCs/>
          <w:sz w:val="22"/>
          <w:szCs w:val="22"/>
        </w:rPr>
        <w:t>titución de Banca de Desarrollo.</w:t>
      </w:r>
    </w:p>
    <w:p w14:paraId="65D57208" w14:textId="77777777" w:rsidR="000D743E" w:rsidRPr="008F5107" w:rsidRDefault="000D743E" w:rsidP="000D743E">
      <w:pPr>
        <w:spacing w:after="0" w:line="240" w:lineRule="auto"/>
        <w:jc w:val="center"/>
        <w:rPr>
          <w:rFonts w:ascii="Tahoma" w:hAnsi="Tahoma" w:cs="Tahoma"/>
          <w:b/>
          <w:sz w:val="20"/>
          <w:szCs w:val="20"/>
        </w:rPr>
      </w:pPr>
    </w:p>
    <w:p w14:paraId="488488E1" w14:textId="5F9E6F15" w:rsidR="000D743E" w:rsidRPr="008F5107" w:rsidRDefault="000D743E" w:rsidP="000D743E">
      <w:pPr>
        <w:pStyle w:val="Prrafodelista"/>
        <w:numPr>
          <w:ilvl w:val="0"/>
          <w:numId w:val="3"/>
        </w:numPr>
        <w:spacing w:after="0" w:line="240" w:lineRule="auto"/>
        <w:ind w:left="709" w:hanging="567"/>
        <w:rPr>
          <w:rFonts w:ascii="Tahoma" w:hAnsi="Tahoma" w:cs="Tahoma"/>
          <w:b/>
          <w:sz w:val="20"/>
          <w:szCs w:val="20"/>
        </w:rPr>
      </w:pPr>
      <w:r w:rsidRPr="008F5107">
        <w:rPr>
          <w:rFonts w:ascii="Tahoma" w:hAnsi="Tahoma" w:cs="Tahoma"/>
          <w:b/>
          <w:sz w:val="20"/>
          <w:szCs w:val="20"/>
        </w:rPr>
        <w:t>Denominación y domicilio del responsable</w:t>
      </w:r>
      <w:r w:rsidR="00FF319D">
        <w:rPr>
          <w:rFonts w:ascii="Tahoma" w:hAnsi="Tahoma" w:cs="Tahoma"/>
          <w:b/>
          <w:sz w:val="20"/>
          <w:szCs w:val="20"/>
        </w:rPr>
        <w:t xml:space="preserve"> </w:t>
      </w:r>
    </w:p>
    <w:p w14:paraId="1F83EFC4" w14:textId="77777777" w:rsidR="000D743E" w:rsidRPr="001E1982" w:rsidRDefault="000D743E" w:rsidP="000D743E">
      <w:pPr>
        <w:pStyle w:val="Prrafodelista"/>
        <w:spacing w:after="0" w:line="240" w:lineRule="auto"/>
        <w:ind w:left="426"/>
        <w:rPr>
          <w:rFonts w:ascii="Tahoma" w:hAnsi="Tahoma" w:cs="Tahoma"/>
          <w:b/>
          <w:sz w:val="20"/>
          <w:szCs w:val="20"/>
        </w:rPr>
      </w:pPr>
    </w:p>
    <w:p w14:paraId="2391E562" w14:textId="01972E7E" w:rsidR="000D743E" w:rsidRPr="001E1982" w:rsidRDefault="000D743E" w:rsidP="000D743E">
      <w:pPr>
        <w:pStyle w:val="Prrafodelista"/>
        <w:spacing w:after="0" w:line="240" w:lineRule="auto"/>
        <w:ind w:left="0"/>
        <w:jc w:val="both"/>
        <w:rPr>
          <w:rFonts w:ascii="Tahoma" w:hAnsi="Tahoma" w:cs="Tahoma"/>
          <w:sz w:val="20"/>
          <w:szCs w:val="20"/>
        </w:rPr>
      </w:pPr>
      <w:r w:rsidRPr="001E1982">
        <w:rPr>
          <w:rFonts w:ascii="Tahoma" w:hAnsi="Tahoma" w:cs="Tahoma"/>
          <w:sz w:val="20"/>
          <w:szCs w:val="20"/>
        </w:rPr>
        <w:t xml:space="preserve">El </w:t>
      </w:r>
      <w:r w:rsidRPr="001E1982">
        <w:rPr>
          <w:rFonts w:ascii="Tahoma" w:hAnsi="Tahoma" w:cs="Tahoma"/>
          <w:bCs/>
          <w:sz w:val="20"/>
          <w:szCs w:val="20"/>
        </w:rPr>
        <w:t xml:space="preserve">Banco Nacional de Comercio Exterior, Sociedad Nacional de Crédito, </w:t>
      </w:r>
      <w:r w:rsidR="00880EC4">
        <w:rPr>
          <w:rFonts w:ascii="Tahoma" w:hAnsi="Tahoma" w:cs="Tahoma"/>
          <w:bCs/>
          <w:sz w:val="20"/>
          <w:szCs w:val="20"/>
        </w:rPr>
        <w:t xml:space="preserve">Institución de Banca de </w:t>
      </w:r>
      <w:r w:rsidRPr="001E1982">
        <w:rPr>
          <w:rFonts w:ascii="Tahoma" w:hAnsi="Tahoma" w:cs="Tahoma"/>
          <w:bCs/>
          <w:sz w:val="20"/>
          <w:szCs w:val="20"/>
        </w:rPr>
        <w:t xml:space="preserve">Institución de Banca de Desarrollo </w:t>
      </w:r>
      <w:r w:rsidRPr="001E1982">
        <w:rPr>
          <w:rFonts w:ascii="Tahoma" w:hAnsi="Tahoma" w:cs="Tahoma"/>
          <w:sz w:val="20"/>
          <w:szCs w:val="20"/>
        </w:rPr>
        <w:t xml:space="preserve">(en adelante BANCOMEXT), con domicilio en Periférico Sur 4333, Colonia Jardines en la Montaña, </w:t>
      </w:r>
      <w:r w:rsidR="00647743">
        <w:rPr>
          <w:rFonts w:ascii="Tahoma" w:hAnsi="Tahoma" w:cs="Tahoma"/>
          <w:sz w:val="20"/>
          <w:szCs w:val="20"/>
        </w:rPr>
        <w:t>Demarcación territorial</w:t>
      </w:r>
      <w:r w:rsidRPr="001E1982">
        <w:rPr>
          <w:rFonts w:ascii="Tahoma" w:hAnsi="Tahoma" w:cs="Tahoma"/>
          <w:sz w:val="20"/>
          <w:szCs w:val="20"/>
        </w:rPr>
        <w:t xml:space="preserve"> Tlalpan, Código Postal 14210, Ciuda</w:t>
      </w:r>
      <w:r w:rsidR="00456D83">
        <w:rPr>
          <w:rFonts w:ascii="Tahoma" w:hAnsi="Tahoma" w:cs="Tahoma"/>
          <w:sz w:val="20"/>
          <w:szCs w:val="20"/>
        </w:rPr>
        <w:t xml:space="preserve">d de México, </w:t>
      </w:r>
      <w:r w:rsidR="00610575">
        <w:rPr>
          <w:rFonts w:ascii="Tahoma" w:hAnsi="Tahoma" w:cs="Tahoma"/>
          <w:sz w:val="20"/>
          <w:szCs w:val="20"/>
        </w:rPr>
        <w:t xml:space="preserve">a través de la Unidad Jurídica y Fiduciaria </w:t>
      </w:r>
      <w:r w:rsidRPr="001E1982">
        <w:rPr>
          <w:rFonts w:ascii="Tahoma" w:hAnsi="Tahoma" w:cs="Tahoma"/>
          <w:sz w:val="20"/>
          <w:szCs w:val="20"/>
        </w:rPr>
        <w:t>es responsable del tratamiento de los datos personales a que se refiere el presente aviso de privacidad, los cuales serán protegidos en cumplimiento a lo dispuesto por la Ley General de Protección de Datos Personales en Posesión de Sujetos Obligados (LGPDPPSO), los Lineamientos Generales de Protección de Datos Personales para el Sector Público y demás normativa que resulte aplicable.</w:t>
      </w:r>
    </w:p>
    <w:p w14:paraId="2F199667" w14:textId="77777777" w:rsidR="000D743E" w:rsidRPr="001E1982" w:rsidRDefault="000D743E" w:rsidP="000D743E">
      <w:pPr>
        <w:spacing w:after="0" w:line="240" w:lineRule="auto"/>
        <w:jc w:val="center"/>
        <w:rPr>
          <w:rFonts w:ascii="Tahoma" w:hAnsi="Tahoma" w:cs="Tahoma"/>
          <w:b/>
          <w:bCs/>
          <w:sz w:val="20"/>
          <w:szCs w:val="20"/>
        </w:rPr>
      </w:pPr>
    </w:p>
    <w:p w14:paraId="03ABB0EF" w14:textId="77777777" w:rsidR="000D743E" w:rsidRPr="001E1982" w:rsidRDefault="000D743E" w:rsidP="000D743E">
      <w:pPr>
        <w:pStyle w:val="Prrafodelista"/>
        <w:numPr>
          <w:ilvl w:val="0"/>
          <w:numId w:val="3"/>
        </w:numPr>
        <w:spacing w:after="0" w:line="240" w:lineRule="auto"/>
        <w:ind w:left="709" w:hanging="567"/>
        <w:rPr>
          <w:rFonts w:ascii="Tahoma" w:hAnsi="Tahoma" w:cs="Tahoma"/>
          <w:b/>
          <w:sz w:val="20"/>
          <w:szCs w:val="20"/>
        </w:rPr>
      </w:pPr>
      <w:r w:rsidRPr="001E1982">
        <w:rPr>
          <w:rFonts w:ascii="Tahoma" w:hAnsi="Tahoma" w:cs="Tahoma"/>
          <w:b/>
          <w:sz w:val="20"/>
          <w:szCs w:val="20"/>
        </w:rPr>
        <w:t xml:space="preserve">Finalidades del tratamiento de datos personales </w:t>
      </w:r>
    </w:p>
    <w:p w14:paraId="6CAF672F" w14:textId="77777777" w:rsidR="000D743E" w:rsidRPr="001E1982" w:rsidRDefault="000D743E" w:rsidP="000D743E">
      <w:pPr>
        <w:spacing w:after="0" w:line="240" w:lineRule="auto"/>
        <w:rPr>
          <w:rFonts w:ascii="Tahoma" w:hAnsi="Tahoma" w:cs="Tahoma"/>
          <w:b/>
          <w:sz w:val="20"/>
          <w:szCs w:val="20"/>
        </w:rPr>
      </w:pPr>
    </w:p>
    <w:p w14:paraId="20167647" w14:textId="2DD2CD42" w:rsidR="000D743E" w:rsidRDefault="000D743E" w:rsidP="000D743E">
      <w:pPr>
        <w:pStyle w:val="Prrafodelista"/>
        <w:spacing w:after="0" w:line="240" w:lineRule="auto"/>
        <w:ind w:left="0"/>
        <w:jc w:val="both"/>
        <w:rPr>
          <w:rFonts w:ascii="Tahoma" w:hAnsi="Tahoma" w:cs="Tahoma"/>
          <w:sz w:val="20"/>
          <w:szCs w:val="20"/>
        </w:rPr>
      </w:pPr>
      <w:r w:rsidRPr="001E1982">
        <w:rPr>
          <w:rFonts w:ascii="Tahoma" w:hAnsi="Tahoma" w:cs="Tahoma"/>
          <w:sz w:val="20"/>
          <w:szCs w:val="20"/>
        </w:rPr>
        <w:t>BANCOMEXT utilizará sus datos personales para llevar a cabo las finalidades derivadas del ámbito de sus funciones y que corresponden a lo siguiente:</w:t>
      </w:r>
    </w:p>
    <w:p w14:paraId="0B191A6C" w14:textId="508C5178" w:rsidR="00052FB7" w:rsidRDefault="00052FB7" w:rsidP="000D743E">
      <w:pPr>
        <w:pStyle w:val="Prrafodelista"/>
        <w:spacing w:after="0" w:line="240" w:lineRule="auto"/>
        <w:ind w:left="0"/>
        <w:jc w:val="both"/>
        <w:rPr>
          <w:rFonts w:ascii="Tahoma" w:hAnsi="Tahoma" w:cs="Tahoma"/>
          <w:sz w:val="20"/>
          <w:szCs w:val="20"/>
        </w:rPr>
      </w:pPr>
    </w:p>
    <w:p w14:paraId="66851AB7" w14:textId="56128E5A" w:rsidR="00882DF7" w:rsidRDefault="00FC5B05" w:rsidP="00882DF7">
      <w:pPr>
        <w:pStyle w:val="Prrafodelista"/>
        <w:numPr>
          <w:ilvl w:val="0"/>
          <w:numId w:val="14"/>
        </w:numPr>
        <w:spacing w:after="0" w:line="240" w:lineRule="auto"/>
        <w:jc w:val="both"/>
        <w:rPr>
          <w:rFonts w:ascii="Tahoma" w:hAnsi="Tahoma" w:cs="Tahoma"/>
          <w:sz w:val="20"/>
          <w:szCs w:val="20"/>
        </w:rPr>
      </w:pPr>
      <w:r w:rsidRPr="00C17EF7">
        <w:rPr>
          <w:rFonts w:ascii="Tahoma" w:hAnsi="Tahoma" w:cs="Tahoma"/>
          <w:sz w:val="20"/>
          <w:szCs w:val="20"/>
        </w:rPr>
        <w:t xml:space="preserve">Para la contratación de los servicios con terceros en términos del artículo 30 y Fracción X del artículo 42 de la </w:t>
      </w:r>
      <w:r w:rsidR="00C729FE" w:rsidRPr="00C17EF7">
        <w:rPr>
          <w:rFonts w:ascii="Tahoma" w:hAnsi="Tahoma" w:cs="Tahoma"/>
          <w:sz w:val="20"/>
          <w:szCs w:val="20"/>
        </w:rPr>
        <w:t>Ley de Institu</w:t>
      </w:r>
      <w:r w:rsidR="00FF319D" w:rsidRPr="00C17EF7">
        <w:rPr>
          <w:rFonts w:ascii="Tahoma" w:hAnsi="Tahoma" w:cs="Tahoma"/>
          <w:sz w:val="20"/>
          <w:szCs w:val="20"/>
        </w:rPr>
        <w:t>ciones de Crédito, relacionado con alguna operación bancaria establecida en el artículo 46 o las finalidades establecidas en e</w:t>
      </w:r>
      <w:r w:rsidR="00882DF7">
        <w:rPr>
          <w:rFonts w:ascii="Tahoma" w:hAnsi="Tahoma" w:cs="Tahoma"/>
          <w:sz w:val="20"/>
          <w:szCs w:val="20"/>
        </w:rPr>
        <w:t>l artículo 47 de la citada Ley; y</w:t>
      </w:r>
    </w:p>
    <w:p w14:paraId="20EBE9B0" w14:textId="6F1E8D37" w:rsidR="00882DF7" w:rsidRPr="00882DF7" w:rsidRDefault="00882DF7" w:rsidP="00882DF7">
      <w:pPr>
        <w:pStyle w:val="Prrafodelista"/>
        <w:numPr>
          <w:ilvl w:val="0"/>
          <w:numId w:val="14"/>
        </w:numPr>
        <w:spacing w:after="0" w:line="240" w:lineRule="auto"/>
        <w:jc w:val="both"/>
        <w:rPr>
          <w:rFonts w:ascii="Tahoma" w:hAnsi="Tahoma" w:cs="Tahoma"/>
          <w:sz w:val="20"/>
          <w:szCs w:val="20"/>
        </w:rPr>
      </w:pPr>
      <w:r>
        <w:rPr>
          <w:rFonts w:ascii="Tahoma" w:hAnsi="Tahoma" w:cs="Tahoma"/>
          <w:sz w:val="20"/>
          <w:szCs w:val="20"/>
        </w:rPr>
        <w:t>Para la integración de los expedientes de las contrataciones.</w:t>
      </w:r>
    </w:p>
    <w:p w14:paraId="60E7C1DB" w14:textId="2EA54028" w:rsidR="00052FB7" w:rsidRDefault="00052FB7" w:rsidP="000D743E">
      <w:pPr>
        <w:pStyle w:val="Prrafodelista"/>
        <w:spacing w:after="0" w:line="240" w:lineRule="auto"/>
        <w:ind w:left="0"/>
        <w:jc w:val="both"/>
        <w:rPr>
          <w:rFonts w:ascii="Tahoma" w:hAnsi="Tahoma" w:cs="Tahoma"/>
          <w:sz w:val="20"/>
          <w:szCs w:val="20"/>
        </w:rPr>
      </w:pPr>
    </w:p>
    <w:p w14:paraId="149AF994" w14:textId="77777777" w:rsidR="002D0885" w:rsidRDefault="002D0885" w:rsidP="000D743E">
      <w:pPr>
        <w:pStyle w:val="Prrafodelista"/>
        <w:spacing w:after="0" w:line="240" w:lineRule="auto"/>
        <w:ind w:left="0"/>
        <w:jc w:val="both"/>
        <w:rPr>
          <w:rFonts w:ascii="Tahoma" w:hAnsi="Tahoma" w:cs="Tahoma"/>
          <w:sz w:val="20"/>
          <w:szCs w:val="20"/>
        </w:rPr>
      </w:pPr>
    </w:p>
    <w:p w14:paraId="574F9D69" w14:textId="77777777" w:rsidR="000D743E" w:rsidRPr="001E1982" w:rsidRDefault="000D743E" w:rsidP="000D743E">
      <w:pPr>
        <w:pStyle w:val="Prrafodelista"/>
        <w:numPr>
          <w:ilvl w:val="0"/>
          <w:numId w:val="3"/>
        </w:numPr>
        <w:spacing w:after="0" w:line="240" w:lineRule="auto"/>
        <w:ind w:left="709" w:hanging="567"/>
        <w:rPr>
          <w:rFonts w:ascii="Tahoma" w:hAnsi="Tahoma" w:cs="Tahoma"/>
          <w:b/>
          <w:sz w:val="20"/>
          <w:szCs w:val="20"/>
        </w:rPr>
      </w:pPr>
      <w:r w:rsidRPr="001E1982">
        <w:rPr>
          <w:rFonts w:ascii="Tahoma" w:hAnsi="Tahoma" w:cs="Tahoma"/>
          <w:b/>
          <w:sz w:val="20"/>
          <w:szCs w:val="20"/>
        </w:rPr>
        <w:t>Datos personales sometidos a tratamiento</w:t>
      </w:r>
    </w:p>
    <w:p w14:paraId="2456BCA8" w14:textId="77777777" w:rsidR="000D743E" w:rsidRPr="001E1982" w:rsidRDefault="000D743E" w:rsidP="000D743E">
      <w:pPr>
        <w:spacing w:after="0" w:line="240" w:lineRule="auto"/>
        <w:jc w:val="both"/>
        <w:rPr>
          <w:rFonts w:ascii="Tahoma" w:hAnsi="Tahoma" w:cs="Tahoma"/>
          <w:sz w:val="20"/>
          <w:szCs w:val="20"/>
        </w:rPr>
      </w:pPr>
    </w:p>
    <w:p w14:paraId="2E904802" w14:textId="77777777" w:rsidR="000D743E" w:rsidRPr="001E1982" w:rsidRDefault="000D743E" w:rsidP="000D743E">
      <w:pPr>
        <w:spacing w:after="0" w:line="240" w:lineRule="auto"/>
        <w:jc w:val="both"/>
        <w:rPr>
          <w:rFonts w:ascii="Tahoma" w:hAnsi="Tahoma" w:cs="Tahoma"/>
          <w:sz w:val="20"/>
          <w:szCs w:val="20"/>
        </w:rPr>
      </w:pPr>
      <w:r w:rsidRPr="001E1982">
        <w:rPr>
          <w:rFonts w:ascii="Tahoma" w:hAnsi="Tahoma" w:cs="Tahoma"/>
          <w:sz w:val="20"/>
          <w:szCs w:val="20"/>
        </w:rPr>
        <w:t>Los datos personales que se recaban para las finalidades antes descritas, son los siguientes:</w:t>
      </w:r>
    </w:p>
    <w:p w14:paraId="7027396F" w14:textId="77777777" w:rsidR="000D743E" w:rsidRPr="009968FE" w:rsidRDefault="000D743E" w:rsidP="000D743E">
      <w:pPr>
        <w:spacing w:after="0" w:line="240" w:lineRule="auto"/>
        <w:ind w:left="567" w:right="474"/>
        <w:jc w:val="both"/>
        <w:rPr>
          <w:rFonts w:ascii="Tahoma" w:hAnsi="Tahoma" w:cs="Tahoma"/>
          <w:b/>
          <w:color w:val="C00000"/>
          <w:sz w:val="20"/>
          <w:szCs w:val="20"/>
        </w:rPr>
      </w:pPr>
    </w:p>
    <w:p w14:paraId="2BD346D2" w14:textId="239F9D6C" w:rsidR="000D743E" w:rsidRPr="00882DF7" w:rsidRDefault="000D743E" w:rsidP="00FF319D">
      <w:pPr>
        <w:spacing w:after="0" w:line="240" w:lineRule="auto"/>
        <w:ind w:right="-1"/>
        <w:jc w:val="both"/>
        <w:rPr>
          <w:rFonts w:ascii="Tahoma" w:hAnsi="Tahoma" w:cs="Tahoma"/>
          <w:sz w:val="20"/>
          <w:szCs w:val="20"/>
          <w:u w:val="single"/>
        </w:rPr>
      </w:pPr>
      <w:r w:rsidRPr="00882DF7">
        <w:rPr>
          <w:rFonts w:ascii="Tahoma" w:hAnsi="Tahoma" w:cs="Tahoma"/>
          <w:color w:val="820000"/>
          <w:sz w:val="20"/>
          <w:szCs w:val="20"/>
          <w:u w:val="single"/>
        </w:rPr>
        <w:t xml:space="preserve">Datos de identificación: </w:t>
      </w:r>
    </w:p>
    <w:p w14:paraId="76366E0B" w14:textId="77777777" w:rsidR="00FE28B2" w:rsidRDefault="00FE28B2" w:rsidP="00FF319D">
      <w:pPr>
        <w:pStyle w:val="Prrafodelista"/>
        <w:numPr>
          <w:ilvl w:val="0"/>
          <w:numId w:val="10"/>
        </w:numPr>
        <w:spacing w:after="0" w:line="240" w:lineRule="auto"/>
        <w:ind w:left="709"/>
        <w:rPr>
          <w:rFonts w:ascii="Tahoma" w:hAnsi="Tahoma" w:cs="Tahoma"/>
          <w:sz w:val="20"/>
          <w:szCs w:val="20"/>
        </w:rPr>
      </w:pPr>
      <w:r w:rsidRPr="006056DF">
        <w:rPr>
          <w:rFonts w:ascii="Tahoma" w:hAnsi="Tahoma" w:cs="Tahoma"/>
          <w:sz w:val="20"/>
          <w:szCs w:val="20"/>
        </w:rPr>
        <w:t>Nombre completo</w:t>
      </w:r>
    </w:p>
    <w:p w14:paraId="2128820D" w14:textId="77777777" w:rsidR="00FE28B2" w:rsidRPr="006056DF" w:rsidRDefault="00FE28B2" w:rsidP="00FF319D">
      <w:pPr>
        <w:pStyle w:val="Prrafodelista"/>
        <w:numPr>
          <w:ilvl w:val="0"/>
          <w:numId w:val="10"/>
        </w:numPr>
        <w:spacing w:after="0" w:line="240" w:lineRule="auto"/>
        <w:ind w:left="709"/>
        <w:rPr>
          <w:rFonts w:ascii="Tahoma" w:hAnsi="Tahoma" w:cs="Tahoma"/>
          <w:sz w:val="20"/>
          <w:szCs w:val="20"/>
        </w:rPr>
      </w:pPr>
      <w:r>
        <w:rPr>
          <w:rFonts w:ascii="Tahoma" w:hAnsi="Tahoma" w:cs="Tahoma"/>
          <w:sz w:val="20"/>
          <w:szCs w:val="20"/>
        </w:rPr>
        <w:t>Edad</w:t>
      </w:r>
    </w:p>
    <w:p w14:paraId="2A11EF7C" w14:textId="77777777" w:rsidR="00FE28B2" w:rsidRPr="006056DF" w:rsidRDefault="00FE28B2" w:rsidP="00FF319D">
      <w:pPr>
        <w:pStyle w:val="Prrafodelista"/>
        <w:numPr>
          <w:ilvl w:val="0"/>
          <w:numId w:val="10"/>
        </w:numPr>
        <w:spacing w:after="0" w:line="240" w:lineRule="auto"/>
        <w:ind w:left="709"/>
        <w:rPr>
          <w:rFonts w:ascii="Tahoma" w:hAnsi="Tahoma" w:cs="Tahoma"/>
          <w:sz w:val="20"/>
          <w:szCs w:val="20"/>
        </w:rPr>
      </w:pPr>
      <w:r w:rsidRPr="006056DF">
        <w:rPr>
          <w:rFonts w:ascii="Tahoma" w:hAnsi="Tahoma" w:cs="Tahoma"/>
          <w:sz w:val="20"/>
          <w:szCs w:val="20"/>
        </w:rPr>
        <w:t xml:space="preserve">Nacionalidad </w:t>
      </w:r>
    </w:p>
    <w:p w14:paraId="0D1D3BD2" w14:textId="77777777" w:rsidR="00FE28B2" w:rsidRPr="006056DF" w:rsidRDefault="00FE28B2" w:rsidP="00FF319D">
      <w:pPr>
        <w:pStyle w:val="Prrafodelista"/>
        <w:numPr>
          <w:ilvl w:val="0"/>
          <w:numId w:val="10"/>
        </w:numPr>
        <w:spacing w:after="0" w:line="240" w:lineRule="auto"/>
        <w:ind w:left="709"/>
        <w:rPr>
          <w:rFonts w:ascii="Tahoma" w:hAnsi="Tahoma" w:cs="Tahoma"/>
          <w:sz w:val="20"/>
          <w:szCs w:val="20"/>
        </w:rPr>
      </w:pPr>
      <w:r w:rsidRPr="006056DF">
        <w:rPr>
          <w:rFonts w:ascii="Tahoma" w:hAnsi="Tahoma" w:cs="Tahoma"/>
          <w:sz w:val="20"/>
          <w:szCs w:val="20"/>
        </w:rPr>
        <w:t xml:space="preserve">Fecha de Nacimiento </w:t>
      </w:r>
    </w:p>
    <w:p w14:paraId="358C9D9D" w14:textId="77777777" w:rsidR="00FE28B2" w:rsidRPr="006056DF" w:rsidRDefault="00FE28B2" w:rsidP="00FF319D">
      <w:pPr>
        <w:pStyle w:val="Prrafodelista"/>
        <w:numPr>
          <w:ilvl w:val="0"/>
          <w:numId w:val="10"/>
        </w:numPr>
        <w:spacing w:after="0" w:line="240" w:lineRule="auto"/>
        <w:ind w:left="709"/>
        <w:rPr>
          <w:rFonts w:ascii="Tahoma" w:hAnsi="Tahoma" w:cs="Tahoma"/>
          <w:sz w:val="20"/>
          <w:szCs w:val="20"/>
        </w:rPr>
      </w:pPr>
      <w:r w:rsidRPr="006056DF">
        <w:rPr>
          <w:rFonts w:ascii="Tahoma" w:hAnsi="Tahoma" w:cs="Tahoma"/>
          <w:sz w:val="20"/>
          <w:szCs w:val="20"/>
        </w:rPr>
        <w:t>Clave Única de Registro de Población (CURP)</w:t>
      </w:r>
    </w:p>
    <w:p w14:paraId="6E875DF5" w14:textId="77777777" w:rsidR="00FE28B2" w:rsidRDefault="00FE28B2" w:rsidP="00FF319D">
      <w:pPr>
        <w:pStyle w:val="Prrafodelista"/>
        <w:numPr>
          <w:ilvl w:val="0"/>
          <w:numId w:val="10"/>
        </w:numPr>
        <w:spacing w:after="0" w:line="240" w:lineRule="auto"/>
        <w:ind w:left="709"/>
        <w:rPr>
          <w:rFonts w:ascii="Tahoma" w:hAnsi="Tahoma" w:cs="Tahoma"/>
          <w:sz w:val="20"/>
          <w:szCs w:val="20"/>
        </w:rPr>
      </w:pPr>
      <w:r w:rsidRPr="006056DF">
        <w:rPr>
          <w:rFonts w:ascii="Tahoma" w:hAnsi="Tahoma" w:cs="Tahoma"/>
          <w:sz w:val="20"/>
          <w:szCs w:val="20"/>
        </w:rPr>
        <w:t xml:space="preserve">Registro Federal de Contribuyentes (RFC) con </w:t>
      </w:r>
      <w:proofErr w:type="spellStart"/>
      <w:r w:rsidRPr="006056DF">
        <w:rPr>
          <w:rFonts w:ascii="Tahoma" w:hAnsi="Tahoma" w:cs="Tahoma"/>
          <w:sz w:val="20"/>
          <w:szCs w:val="20"/>
        </w:rPr>
        <w:t>Homoclave</w:t>
      </w:r>
      <w:proofErr w:type="spellEnd"/>
    </w:p>
    <w:p w14:paraId="5A2C7C9C" w14:textId="39C25999" w:rsidR="00FE28B2" w:rsidRPr="006056DF" w:rsidRDefault="00FE28B2" w:rsidP="00FF319D">
      <w:pPr>
        <w:pStyle w:val="Prrafodelista"/>
        <w:numPr>
          <w:ilvl w:val="0"/>
          <w:numId w:val="10"/>
        </w:numPr>
        <w:spacing w:after="0" w:line="240" w:lineRule="auto"/>
        <w:ind w:left="709"/>
        <w:rPr>
          <w:rFonts w:ascii="Tahoma" w:hAnsi="Tahoma" w:cs="Tahoma"/>
          <w:sz w:val="20"/>
          <w:szCs w:val="20"/>
        </w:rPr>
      </w:pPr>
      <w:r>
        <w:rPr>
          <w:rFonts w:ascii="Tahoma" w:hAnsi="Tahoma" w:cs="Tahoma"/>
          <w:sz w:val="20"/>
          <w:szCs w:val="20"/>
        </w:rPr>
        <w:t>Estado Civil</w:t>
      </w:r>
      <w:r w:rsidR="00610575">
        <w:rPr>
          <w:rFonts w:ascii="Tahoma" w:hAnsi="Tahoma" w:cs="Tahoma"/>
          <w:sz w:val="20"/>
          <w:szCs w:val="20"/>
        </w:rPr>
        <w:t xml:space="preserve"> </w:t>
      </w:r>
    </w:p>
    <w:p w14:paraId="77B54935" w14:textId="1CFEC72A" w:rsidR="00FE28B2" w:rsidRDefault="00FE28B2" w:rsidP="00FF319D">
      <w:pPr>
        <w:pStyle w:val="Prrafodelista"/>
        <w:numPr>
          <w:ilvl w:val="0"/>
          <w:numId w:val="10"/>
        </w:numPr>
        <w:spacing w:after="0" w:line="240" w:lineRule="auto"/>
        <w:ind w:left="709"/>
        <w:rPr>
          <w:rFonts w:ascii="Tahoma" w:hAnsi="Tahoma" w:cs="Tahoma"/>
          <w:sz w:val="20"/>
          <w:szCs w:val="20"/>
        </w:rPr>
      </w:pPr>
      <w:r w:rsidRPr="006056DF">
        <w:rPr>
          <w:rFonts w:ascii="Tahoma" w:hAnsi="Tahoma" w:cs="Tahoma"/>
          <w:sz w:val="20"/>
          <w:szCs w:val="20"/>
        </w:rPr>
        <w:t>Firma autógrafa</w:t>
      </w:r>
    </w:p>
    <w:p w14:paraId="752B62AF" w14:textId="1513ACFE" w:rsidR="00384CEB" w:rsidRDefault="00384CEB" w:rsidP="00FF319D">
      <w:pPr>
        <w:pStyle w:val="Prrafodelista"/>
        <w:numPr>
          <w:ilvl w:val="0"/>
          <w:numId w:val="10"/>
        </w:numPr>
        <w:spacing w:after="0" w:line="240" w:lineRule="auto"/>
        <w:ind w:left="709"/>
        <w:rPr>
          <w:rFonts w:ascii="Tahoma" w:hAnsi="Tahoma" w:cs="Tahoma"/>
          <w:sz w:val="20"/>
          <w:szCs w:val="20"/>
        </w:rPr>
      </w:pPr>
      <w:r>
        <w:rPr>
          <w:rFonts w:ascii="Tahoma" w:hAnsi="Tahoma" w:cs="Tahoma"/>
          <w:sz w:val="20"/>
          <w:szCs w:val="20"/>
        </w:rPr>
        <w:t>Rúbrica</w:t>
      </w:r>
    </w:p>
    <w:p w14:paraId="2EE052EF" w14:textId="376E6D4D" w:rsidR="00C729FE" w:rsidRDefault="00C729FE" w:rsidP="00C729FE">
      <w:pPr>
        <w:pStyle w:val="Prrafodelista"/>
        <w:spacing w:after="0" w:line="240" w:lineRule="auto"/>
        <w:ind w:left="1004"/>
        <w:rPr>
          <w:rFonts w:ascii="Tahoma" w:hAnsi="Tahoma" w:cs="Tahoma"/>
          <w:sz w:val="20"/>
          <w:szCs w:val="20"/>
        </w:rPr>
      </w:pPr>
    </w:p>
    <w:p w14:paraId="2263E9C8" w14:textId="77777777" w:rsidR="00AD00EA" w:rsidRDefault="00AD00EA" w:rsidP="00C729FE">
      <w:pPr>
        <w:pStyle w:val="Prrafodelista"/>
        <w:spacing w:after="0" w:line="240" w:lineRule="auto"/>
        <w:ind w:left="1004"/>
        <w:rPr>
          <w:rFonts w:ascii="Tahoma" w:hAnsi="Tahoma" w:cs="Tahoma"/>
          <w:sz w:val="20"/>
          <w:szCs w:val="20"/>
        </w:rPr>
      </w:pPr>
    </w:p>
    <w:p w14:paraId="221C183F" w14:textId="5C814EC3" w:rsidR="00C729FE" w:rsidRPr="00882DF7" w:rsidRDefault="00C729FE" w:rsidP="00FF319D">
      <w:pPr>
        <w:spacing w:after="0" w:line="240" w:lineRule="auto"/>
        <w:ind w:right="-1"/>
        <w:jc w:val="both"/>
        <w:rPr>
          <w:rFonts w:ascii="Tahoma" w:hAnsi="Tahoma" w:cs="Tahoma"/>
          <w:color w:val="820000"/>
          <w:sz w:val="20"/>
          <w:szCs w:val="20"/>
          <w:u w:val="single"/>
        </w:rPr>
      </w:pPr>
      <w:r w:rsidRPr="00882DF7">
        <w:rPr>
          <w:rFonts w:ascii="Tahoma" w:hAnsi="Tahoma" w:cs="Tahoma"/>
          <w:color w:val="820000"/>
          <w:sz w:val="20"/>
          <w:szCs w:val="20"/>
          <w:u w:val="single"/>
        </w:rPr>
        <w:lastRenderedPageBreak/>
        <w:t>Datos de contacto:</w:t>
      </w:r>
    </w:p>
    <w:p w14:paraId="357475C9" w14:textId="77777777" w:rsidR="00FF319D" w:rsidRDefault="00FF319D" w:rsidP="00FF319D">
      <w:pPr>
        <w:pStyle w:val="Prrafodelista"/>
        <w:numPr>
          <w:ilvl w:val="0"/>
          <w:numId w:val="10"/>
        </w:numPr>
        <w:spacing w:after="0" w:line="240" w:lineRule="auto"/>
        <w:ind w:left="709"/>
        <w:rPr>
          <w:rFonts w:ascii="Tahoma" w:hAnsi="Tahoma" w:cs="Tahoma"/>
          <w:sz w:val="20"/>
          <w:szCs w:val="20"/>
        </w:rPr>
      </w:pPr>
      <w:r>
        <w:rPr>
          <w:rFonts w:ascii="Tahoma" w:hAnsi="Tahoma" w:cs="Tahoma"/>
          <w:sz w:val="20"/>
          <w:szCs w:val="20"/>
        </w:rPr>
        <w:t xml:space="preserve">Domicilio completo </w:t>
      </w:r>
    </w:p>
    <w:p w14:paraId="3A435523" w14:textId="28D8D48E" w:rsidR="00FF319D" w:rsidRDefault="00FF319D" w:rsidP="00FF319D">
      <w:pPr>
        <w:pStyle w:val="Prrafodelista"/>
        <w:numPr>
          <w:ilvl w:val="0"/>
          <w:numId w:val="10"/>
        </w:numPr>
        <w:spacing w:after="0" w:line="240" w:lineRule="auto"/>
        <w:ind w:left="709"/>
        <w:rPr>
          <w:rFonts w:ascii="Tahoma" w:hAnsi="Tahoma" w:cs="Tahoma"/>
          <w:sz w:val="20"/>
          <w:szCs w:val="20"/>
        </w:rPr>
      </w:pPr>
      <w:r>
        <w:rPr>
          <w:rFonts w:ascii="Tahoma" w:hAnsi="Tahoma" w:cs="Tahoma"/>
          <w:sz w:val="20"/>
          <w:szCs w:val="20"/>
        </w:rPr>
        <w:t xml:space="preserve">Número telefónico  </w:t>
      </w:r>
    </w:p>
    <w:p w14:paraId="67B76ED2" w14:textId="587F5E05" w:rsidR="00C729FE" w:rsidRDefault="00FF319D" w:rsidP="00FF319D">
      <w:pPr>
        <w:pStyle w:val="Prrafodelista"/>
        <w:numPr>
          <w:ilvl w:val="0"/>
          <w:numId w:val="10"/>
        </w:numPr>
        <w:spacing w:after="0" w:line="240" w:lineRule="auto"/>
        <w:ind w:left="709"/>
        <w:rPr>
          <w:rFonts w:ascii="Tahoma" w:hAnsi="Tahoma" w:cs="Tahoma"/>
          <w:sz w:val="20"/>
          <w:szCs w:val="20"/>
        </w:rPr>
      </w:pPr>
      <w:r>
        <w:rPr>
          <w:rFonts w:ascii="Tahoma" w:hAnsi="Tahoma" w:cs="Tahoma"/>
          <w:sz w:val="20"/>
          <w:szCs w:val="20"/>
        </w:rPr>
        <w:t>Correo electrónico</w:t>
      </w:r>
    </w:p>
    <w:p w14:paraId="667A8C05" w14:textId="02174FA3" w:rsidR="000D743E" w:rsidRDefault="000D743E" w:rsidP="000D743E">
      <w:pPr>
        <w:spacing w:after="0" w:line="240" w:lineRule="auto"/>
        <w:ind w:right="424"/>
        <w:jc w:val="both"/>
        <w:rPr>
          <w:rFonts w:ascii="Tahoma" w:hAnsi="Tahoma" w:cs="Tahoma"/>
          <w:sz w:val="20"/>
          <w:szCs w:val="20"/>
          <w:highlight w:val="yellow"/>
        </w:rPr>
      </w:pPr>
    </w:p>
    <w:p w14:paraId="18A3AEB3" w14:textId="77777777" w:rsidR="00FE28B2" w:rsidRPr="00882DF7" w:rsidRDefault="00FE28B2" w:rsidP="00882DF7">
      <w:pPr>
        <w:spacing w:after="0" w:line="240" w:lineRule="auto"/>
        <w:ind w:right="-1"/>
        <w:jc w:val="both"/>
        <w:rPr>
          <w:rFonts w:ascii="Tahoma" w:hAnsi="Tahoma" w:cs="Tahoma"/>
          <w:color w:val="820000"/>
          <w:sz w:val="20"/>
          <w:szCs w:val="20"/>
          <w:u w:val="single"/>
        </w:rPr>
      </w:pPr>
      <w:r w:rsidRPr="00882DF7">
        <w:rPr>
          <w:rFonts w:ascii="Tahoma" w:hAnsi="Tahoma" w:cs="Tahoma"/>
          <w:color w:val="820000"/>
          <w:sz w:val="20"/>
          <w:szCs w:val="20"/>
          <w:u w:val="single"/>
        </w:rPr>
        <w:t xml:space="preserve">Documentos que contienen datos personales: </w:t>
      </w:r>
    </w:p>
    <w:p w14:paraId="5A71D8E6" w14:textId="02C5874C" w:rsidR="00FE28B2" w:rsidRDefault="00FE28B2" w:rsidP="00FE28B2">
      <w:pPr>
        <w:pStyle w:val="Prrafodelista"/>
        <w:numPr>
          <w:ilvl w:val="0"/>
          <w:numId w:val="4"/>
        </w:numPr>
        <w:spacing w:after="0" w:line="240" w:lineRule="auto"/>
        <w:rPr>
          <w:rFonts w:ascii="Tahoma" w:hAnsi="Tahoma" w:cs="Tahoma"/>
          <w:sz w:val="20"/>
          <w:szCs w:val="20"/>
        </w:rPr>
      </w:pPr>
      <w:r w:rsidRPr="004A71F3">
        <w:rPr>
          <w:rFonts w:ascii="Tahoma" w:hAnsi="Tahoma" w:cs="Tahoma"/>
          <w:sz w:val="20"/>
          <w:szCs w:val="20"/>
        </w:rPr>
        <w:t xml:space="preserve">Identificación oficial: [credencial para votar, cartilla de identidad del Servicio Militar Nacional, pasaporte, </w:t>
      </w:r>
      <w:r>
        <w:rPr>
          <w:rFonts w:ascii="Tahoma" w:hAnsi="Tahoma" w:cs="Tahoma"/>
          <w:sz w:val="20"/>
          <w:szCs w:val="20"/>
        </w:rPr>
        <w:t>C</w:t>
      </w:r>
      <w:r w:rsidRPr="004A71F3">
        <w:rPr>
          <w:rFonts w:ascii="Tahoma" w:hAnsi="Tahoma" w:cs="Tahoma"/>
          <w:sz w:val="20"/>
          <w:szCs w:val="20"/>
        </w:rPr>
        <w:t>édula profesional)</w:t>
      </w:r>
    </w:p>
    <w:p w14:paraId="2F2941F9" w14:textId="1F435A35" w:rsidR="00FE28B2" w:rsidRPr="00FE28B2" w:rsidRDefault="00FE28B2" w:rsidP="00C72769">
      <w:pPr>
        <w:pStyle w:val="Prrafodelista"/>
        <w:numPr>
          <w:ilvl w:val="0"/>
          <w:numId w:val="4"/>
        </w:numPr>
        <w:spacing w:after="0" w:line="240" w:lineRule="auto"/>
        <w:jc w:val="both"/>
        <w:rPr>
          <w:rFonts w:ascii="Tahoma" w:hAnsi="Tahoma" w:cs="Tahoma"/>
          <w:sz w:val="20"/>
          <w:szCs w:val="20"/>
        </w:rPr>
      </w:pPr>
      <w:r w:rsidRPr="00FE28B2">
        <w:rPr>
          <w:rFonts w:ascii="Tahoma" w:hAnsi="Tahoma" w:cs="Tahoma"/>
          <w:sz w:val="20"/>
          <w:szCs w:val="20"/>
        </w:rPr>
        <w:t>P</w:t>
      </w:r>
      <w:r>
        <w:rPr>
          <w:rFonts w:ascii="Tahoma" w:hAnsi="Tahoma" w:cs="Tahoma"/>
          <w:sz w:val="20"/>
          <w:szCs w:val="20"/>
        </w:rPr>
        <w:t>oder del representante legal</w:t>
      </w:r>
    </w:p>
    <w:p w14:paraId="5356D7D0" w14:textId="0C097597" w:rsidR="00FE28B2" w:rsidRDefault="00FE28B2" w:rsidP="000D743E">
      <w:pPr>
        <w:spacing w:after="0" w:line="240" w:lineRule="auto"/>
        <w:ind w:right="424"/>
        <w:jc w:val="both"/>
        <w:rPr>
          <w:rFonts w:ascii="Tahoma" w:hAnsi="Tahoma" w:cs="Tahoma"/>
          <w:sz w:val="20"/>
          <w:szCs w:val="20"/>
          <w:highlight w:val="yellow"/>
        </w:rPr>
      </w:pPr>
    </w:p>
    <w:p w14:paraId="065A79A1" w14:textId="6FDE529D" w:rsidR="000D743E" w:rsidRDefault="000D743E" w:rsidP="000D743E">
      <w:pPr>
        <w:spacing w:after="0" w:line="240" w:lineRule="auto"/>
        <w:jc w:val="both"/>
        <w:rPr>
          <w:rFonts w:ascii="Tahoma" w:hAnsi="Tahoma" w:cs="Tahoma"/>
          <w:sz w:val="20"/>
          <w:szCs w:val="20"/>
        </w:rPr>
      </w:pPr>
      <w:r w:rsidRPr="001E1982">
        <w:rPr>
          <w:rFonts w:ascii="Tahoma" w:hAnsi="Tahoma" w:cs="Tahoma"/>
          <w:sz w:val="20"/>
          <w:szCs w:val="20"/>
        </w:rPr>
        <w:t xml:space="preserve">Asimismo, se informa que, para cumplir con la finalidad descrita en el presente aviso de privacidad, no se recaban datos personales considerados como sensibles, ni se tratarán sus datos personales para finalidades distintas a las establecidas en este aviso de privacidad. </w:t>
      </w:r>
    </w:p>
    <w:p w14:paraId="077FF87A" w14:textId="264CB3DA" w:rsidR="005A7505" w:rsidRPr="001E1982" w:rsidRDefault="005A7505" w:rsidP="000D743E">
      <w:pPr>
        <w:spacing w:after="0" w:line="240" w:lineRule="auto"/>
        <w:jc w:val="both"/>
        <w:rPr>
          <w:rFonts w:ascii="Tahoma" w:hAnsi="Tahoma" w:cs="Tahoma"/>
          <w:sz w:val="20"/>
          <w:szCs w:val="20"/>
        </w:rPr>
      </w:pPr>
    </w:p>
    <w:p w14:paraId="57F8D8D9" w14:textId="77777777" w:rsidR="000D743E" w:rsidRPr="001E1982" w:rsidRDefault="000D743E" w:rsidP="000D743E">
      <w:pPr>
        <w:spacing w:after="0" w:line="240" w:lineRule="auto"/>
        <w:jc w:val="both"/>
        <w:rPr>
          <w:rFonts w:ascii="Tahoma" w:hAnsi="Tahoma" w:cs="Tahoma"/>
          <w:sz w:val="20"/>
          <w:szCs w:val="20"/>
        </w:rPr>
      </w:pPr>
    </w:p>
    <w:p w14:paraId="00A3E1FD" w14:textId="77777777" w:rsidR="000D743E" w:rsidRPr="001E1982" w:rsidRDefault="000D743E" w:rsidP="002D0885">
      <w:pPr>
        <w:pStyle w:val="Prrafodelista"/>
        <w:numPr>
          <w:ilvl w:val="0"/>
          <w:numId w:val="3"/>
        </w:numPr>
        <w:spacing w:after="0" w:line="240" w:lineRule="auto"/>
        <w:ind w:left="709" w:hanging="567"/>
        <w:jc w:val="both"/>
        <w:rPr>
          <w:rFonts w:ascii="Tahoma" w:hAnsi="Tahoma" w:cs="Tahoma"/>
          <w:b/>
          <w:sz w:val="20"/>
          <w:szCs w:val="20"/>
        </w:rPr>
      </w:pPr>
      <w:r w:rsidRPr="001E1982">
        <w:rPr>
          <w:rFonts w:ascii="Tahoma" w:hAnsi="Tahoma" w:cs="Tahoma"/>
          <w:b/>
          <w:sz w:val="20"/>
          <w:szCs w:val="20"/>
        </w:rPr>
        <w:t>Fundamento legal que faculta al responsable para llevar a cabo el tratamiento de los datos personales</w:t>
      </w:r>
    </w:p>
    <w:p w14:paraId="2A2162A1" w14:textId="77777777" w:rsidR="000D743E" w:rsidRPr="001E1982" w:rsidRDefault="000D743E" w:rsidP="000D743E">
      <w:pPr>
        <w:pStyle w:val="Prrafodelista"/>
        <w:spacing w:after="0" w:line="240" w:lineRule="auto"/>
        <w:ind w:left="709"/>
        <w:rPr>
          <w:rFonts w:ascii="Tahoma" w:hAnsi="Tahoma" w:cs="Tahoma"/>
          <w:b/>
          <w:sz w:val="20"/>
          <w:szCs w:val="20"/>
        </w:rPr>
      </w:pPr>
    </w:p>
    <w:p w14:paraId="1D743E6D" w14:textId="4FDD346A" w:rsidR="005A7505" w:rsidRDefault="000D743E" w:rsidP="000D743E">
      <w:pPr>
        <w:spacing w:after="0" w:line="240" w:lineRule="auto"/>
        <w:jc w:val="both"/>
        <w:rPr>
          <w:rFonts w:ascii="Tahoma" w:hAnsi="Tahoma" w:cs="Tahoma"/>
          <w:sz w:val="20"/>
          <w:szCs w:val="20"/>
        </w:rPr>
      </w:pPr>
      <w:r w:rsidRPr="001E1982">
        <w:rPr>
          <w:rFonts w:ascii="Tahoma" w:hAnsi="Tahoma" w:cs="Tahoma"/>
          <w:sz w:val="20"/>
          <w:szCs w:val="20"/>
        </w:rPr>
        <w:t>Se informa que BANCOMEXT tratará sus datos personales</w:t>
      </w:r>
      <w:r w:rsidR="00FE28B2">
        <w:rPr>
          <w:rFonts w:ascii="Tahoma" w:hAnsi="Tahoma" w:cs="Tahoma"/>
          <w:sz w:val="20"/>
          <w:szCs w:val="20"/>
        </w:rPr>
        <w:t xml:space="preserve"> con fundamento en el artículo 3</w:t>
      </w:r>
      <w:r w:rsidRPr="001E1982">
        <w:rPr>
          <w:rFonts w:ascii="Tahoma" w:hAnsi="Tahoma" w:cs="Tahoma"/>
          <w:sz w:val="20"/>
          <w:szCs w:val="20"/>
        </w:rPr>
        <w:t xml:space="preserve">0 </w:t>
      </w:r>
      <w:r w:rsidR="00FE28B2">
        <w:rPr>
          <w:rFonts w:ascii="Tahoma" w:hAnsi="Tahoma" w:cs="Tahoma"/>
          <w:sz w:val="20"/>
          <w:szCs w:val="20"/>
        </w:rPr>
        <w:t>y fracción X del artículo 42 de la Ley de Instituciones de Crédito</w:t>
      </w:r>
      <w:r w:rsidR="005A7505">
        <w:rPr>
          <w:rFonts w:ascii="Tahoma" w:hAnsi="Tahoma" w:cs="Tahoma"/>
          <w:sz w:val="20"/>
          <w:szCs w:val="20"/>
        </w:rPr>
        <w:t xml:space="preserve">; </w:t>
      </w:r>
      <w:r w:rsidR="001C6521">
        <w:rPr>
          <w:rFonts w:ascii="Tahoma" w:hAnsi="Tahoma" w:cs="Tahoma"/>
          <w:sz w:val="20"/>
          <w:szCs w:val="20"/>
        </w:rPr>
        <w:t xml:space="preserve">fracción IX del artículo 6 de la Ley de Adquisiciones, Arrendamientos y Servicios del Sector Público y </w:t>
      </w:r>
      <w:r w:rsidR="005A7505">
        <w:rPr>
          <w:rFonts w:ascii="Tahoma" w:hAnsi="Tahoma" w:cs="Tahoma"/>
          <w:sz w:val="20"/>
          <w:szCs w:val="20"/>
        </w:rPr>
        <w:t xml:space="preserve">fracción I del artículo 5 del </w:t>
      </w:r>
      <w:r w:rsidR="001C6521">
        <w:rPr>
          <w:rFonts w:ascii="Tahoma" w:hAnsi="Tahoma" w:cs="Tahoma"/>
          <w:sz w:val="20"/>
          <w:szCs w:val="20"/>
        </w:rPr>
        <w:t>Reglamento de la Ley de Adquisiciones, Arrendamientos y Servicios del Sector P</w:t>
      </w:r>
      <w:r w:rsidR="0025558B">
        <w:rPr>
          <w:rFonts w:ascii="Tahoma" w:hAnsi="Tahoma" w:cs="Tahoma"/>
          <w:sz w:val="20"/>
          <w:szCs w:val="20"/>
        </w:rPr>
        <w:t>úblico; y al Capítulo XI de la Contratación con Terceros de servicios o comisiones de las Disposiciones de Carácter General Aplicables a las Instituciones de Crédito.</w:t>
      </w:r>
    </w:p>
    <w:p w14:paraId="6398D07E" w14:textId="2888C731" w:rsidR="005A7505" w:rsidRDefault="005A7505" w:rsidP="000D743E">
      <w:pPr>
        <w:spacing w:after="0" w:line="240" w:lineRule="auto"/>
        <w:jc w:val="both"/>
        <w:rPr>
          <w:rFonts w:ascii="Tahoma" w:hAnsi="Tahoma" w:cs="Tahoma"/>
          <w:sz w:val="20"/>
          <w:szCs w:val="20"/>
        </w:rPr>
      </w:pPr>
    </w:p>
    <w:p w14:paraId="224E7958" w14:textId="77777777" w:rsidR="002D0885" w:rsidRDefault="002D0885" w:rsidP="000D743E">
      <w:pPr>
        <w:spacing w:after="0" w:line="240" w:lineRule="auto"/>
        <w:jc w:val="both"/>
        <w:rPr>
          <w:rFonts w:ascii="Tahoma" w:hAnsi="Tahoma" w:cs="Tahoma"/>
          <w:sz w:val="20"/>
          <w:szCs w:val="20"/>
        </w:rPr>
      </w:pPr>
    </w:p>
    <w:p w14:paraId="478E0A06" w14:textId="77777777" w:rsidR="000D743E" w:rsidRPr="001E1982" w:rsidRDefault="000D743E" w:rsidP="002D0885">
      <w:pPr>
        <w:pStyle w:val="Prrafodelista"/>
        <w:numPr>
          <w:ilvl w:val="0"/>
          <w:numId w:val="3"/>
        </w:numPr>
        <w:spacing w:after="0" w:line="240" w:lineRule="auto"/>
        <w:ind w:left="709" w:hanging="567"/>
        <w:jc w:val="both"/>
        <w:rPr>
          <w:rFonts w:ascii="Tahoma" w:hAnsi="Tahoma" w:cs="Tahoma"/>
          <w:b/>
          <w:sz w:val="20"/>
          <w:szCs w:val="20"/>
        </w:rPr>
      </w:pPr>
      <w:r w:rsidRPr="001E1982">
        <w:rPr>
          <w:rFonts w:ascii="Tahoma" w:hAnsi="Tahoma" w:cs="Tahoma"/>
          <w:b/>
          <w:sz w:val="20"/>
          <w:szCs w:val="20"/>
        </w:rPr>
        <w:t xml:space="preserve">Transferencias de datos personales </w:t>
      </w:r>
    </w:p>
    <w:p w14:paraId="2F236744" w14:textId="77777777" w:rsidR="000D743E" w:rsidRPr="001E1982" w:rsidRDefault="000D743E" w:rsidP="000D743E">
      <w:pPr>
        <w:spacing w:after="0" w:line="240" w:lineRule="auto"/>
        <w:jc w:val="both"/>
        <w:rPr>
          <w:rFonts w:ascii="Tahoma" w:hAnsi="Tahoma" w:cs="Tahoma"/>
          <w:sz w:val="20"/>
          <w:szCs w:val="20"/>
        </w:rPr>
      </w:pPr>
    </w:p>
    <w:p w14:paraId="587E70DD" w14:textId="26192D5B" w:rsidR="00384CEB" w:rsidRDefault="00384CEB" w:rsidP="00384CEB">
      <w:pPr>
        <w:pStyle w:val="Prrafodelista"/>
        <w:spacing w:after="0" w:line="240" w:lineRule="auto"/>
        <w:ind w:left="0"/>
        <w:jc w:val="both"/>
        <w:rPr>
          <w:rFonts w:ascii="Tahoma" w:hAnsi="Tahoma" w:cs="Tahoma"/>
          <w:sz w:val="20"/>
          <w:szCs w:val="20"/>
        </w:rPr>
      </w:pPr>
      <w:r w:rsidRPr="00CE05A7">
        <w:rPr>
          <w:rFonts w:ascii="Tahoma" w:hAnsi="Tahoma" w:cs="Tahoma"/>
          <w:sz w:val="20"/>
          <w:szCs w:val="20"/>
        </w:rPr>
        <w:t xml:space="preserve">Le informamos que </w:t>
      </w:r>
      <w:r w:rsidRPr="00CE05A7">
        <w:rPr>
          <w:rFonts w:ascii="Tahoma" w:hAnsi="Tahoma" w:cs="Tahoma"/>
          <w:bCs/>
          <w:sz w:val="20"/>
          <w:szCs w:val="20"/>
        </w:rPr>
        <w:t>BANCOMEXT</w:t>
      </w:r>
      <w:r w:rsidRPr="00CE05A7">
        <w:rPr>
          <w:rFonts w:ascii="Tahoma" w:hAnsi="Tahoma" w:cs="Tahoma"/>
          <w:sz w:val="20"/>
          <w:szCs w:val="20"/>
        </w:rPr>
        <w:t>, no realizará transferencias de datos personales, salvo aquéllas que sean necesarias para atender requerimientos de una autoridad competente o autoridad fiscalizadora que deri</w:t>
      </w:r>
      <w:r>
        <w:rPr>
          <w:rFonts w:ascii="Tahoma" w:hAnsi="Tahoma" w:cs="Tahoma"/>
          <w:sz w:val="20"/>
          <w:szCs w:val="20"/>
        </w:rPr>
        <w:t>ve de auditorías practicadas a e</w:t>
      </w:r>
      <w:r w:rsidRPr="00CE05A7">
        <w:rPr>
          <w:rFonts w:ascii="Tahoma" w:hAnsi="Tahoma" w:cs="Tahoma"/>
          <w:sz w:val="20"/>
          <w:szCs w:val="20"/>
        </w:rPr>
        <w:t>sta Institución, lo cual siempre, deberá de realizarse a través de escrito debidamente fundado y motivado, o bien se actualice alguno de los supuest</w:t>
      </w:r>
      <w:r>
        <w:rPr>
          <w:rFonts w:ascii="Tahoma" w:hAnsi="Tahoma" w:cs="Tahoma"/>
          <w:sz w:val="20"/>
          <w:szCs w:val="20"/>
        </w:rPr>
        <w:t>os señalados en los artículos 16, 60 y 64</w:t>
      </w:r>
      <w:r w:rsidRPr="00CE05A7">
        <w:rPr>
          <w:rFonts w:ascii="Tahoma" w:hAnsi="Tahoma" w:cs="Tahoma"/>
          <w:sz w:val="20"/>
          <w:szCs w:val="20"/>
        </w:rPr>
        <w:t xml:space="preserve"> de la L</w:t>
      </w:r>
      <w:r>
        <w:rPr>
          <w:rFonts w:ascii="Tahoma" w:hAnsi="Tahoma" w:cs="Tahoma"/>
          <w:sz w:val="20"/>
          <w:szCs w:val="20"/>
        </w:rPr>
        <w:t>GPDPPSO</w:t>
      </w:r>
      <w:r w:rsidRPr="00CE05A7">
        <w:rPr>
          <w:rFonts w:ascii="Tahoma" w:hAnsi="Tahoma" w:cs="Tahoma"/>
          <w:sz w:val="20"/>
          <w:szCs w:val="20"/>
        </w:rPr>
        <w:t xml:space="preserve">, así como lo dispuesto en el </w:t>
      </w:r>
      <w:r>
        <w:rPr>
          <w:rFonts w:ascii="Tahoma" w:hAnsi="Tahoma" w:cs="Tahoma"/>
          <w:sz w:val="20"/>
          <w:szCs w:val="20"/>
        </w:rPr>
        <w:t>artículo 36 de los Lineamientos.</w:t>
      </w:r>
    </w:p>
    <w:p w14:paraId="2EEDC08B" w14:textId="41E33AD6" w:rsidR="00FC3D12" w:rsidRDefault="00FC3D12" w:rsidP="00384CEB">
      <w:pPr>
        <w:pStyle w:val="Prrafodelista"/>
        <w:spacing w:after="0" w:line="240" w:lineRule="auto"/>
        <w:ind w:left="0"/>
        <w:jc w:val="both"/>
        <w:rPr>
          <w:rFonts w:ascii="Tahoma" w:hAnsi="Tahoma" w:cs="Tahoma"/>
          <w:sz w:val="20"/>
          <w:szCs w:val="20"/>
        </w:rPr>
      </w:pPr>
    </w:p>
    <w:p w14:paraId="4554FA6F" w14:textId="77777777" w:rsidR="002D0885" w:rsidRDefault="002D0885" w:rsidP="00384CEB">
      <w:pPr>
        <w:pStyle w:val="Prrafodelista"/>
        <w:spacing w:after="0" w:line="240" w:lineRule="auto"/>
        <w:ind w:left="0"/>
        <w:jc w:val="both"/>
        <w:rPr>
          <w:rFonts w:ascii="Tahoma" w:hAnsi="Tahoma" w:cs="Tahoma"/>
          <w:sz w:val="20"/>
          <w:szCs w:val="20"/>
        </w:rPr>
      </w:pPr>
    </w:p>
    <w:p w14:paraId="1BBC14FA" w14:textId="77777777" w:rsidR="000D743E" w:rsidRPr="001E1982" w:rsidRDefault="000D743E" w:rsidP="000D743E">
      <w:pPr>
        <w:pStyle w:val="Prrafodelista"/>
        <w:numPr>
          <w:ilvl w:val="0"/>
          <w:numId w:val="3"/>
        </w:numPr>
        <w:spacing w:after="0" w:line="240" w:lineRule="auto"/>
        <w:ind w:left="709" w:hanging="567"/>
        <w:jc w:val="both"/>
        <w:rPr>
          <w:rFonts w:ascii="Tahoma" w:hAnsi="Tahoma" w:cs="Tahoma"/>
          <w:b/>
          <w:sz w:val="20"/>
          <w:szCs w:val="20"/>
        </w:rPr>
      </w:pPr>
      <w:r w:rsidRPr="001E1982">
        <w:rPr>
          <w:rFonts w:ascii="Tahoma" w:hAnsi="Tahoma" w:cs="Tahoma"/>
          <w:b/>
          <w:sz w:val="20"/>
          <w:szCs w:val="20"/>
        </w:rPr>
        <w:t>Mecanismos, medios y procedimientos disponibles para ejercer los derechos ARCO</w:t>
      </w:r>
    </w:p>
    <w:p w14:paraId="197D85C0" w14:textId="77777777" w:rsidR="000D743E" w:rsidRPr="001E1982" w:rsidRDefault="000D743E" w:rsidP="000D743E">
      <w:pPr>
        <w:pStyle w:val="Prrafodelista"/>
        <w:spacing w:after="0" w:line="240" w:lineRule="auto"/>
        <w:ind w:left="709"/>
        <w:jc w:val="both"/>
        <w:rPr>
          <w:rFonts w:ascii="Tahoma" w:hAnsi="Tahoma" w:cs="Tahoma"/>
          <w:b/>
          <w:sz w:val="20"/>
          <w:szCs w:val="20"/>
        </w:rPr>
      </w:pPr>
    </w:p>
    <w:p w14:paraId="7F80E2CC" w14:textId="77777777" w:rsidR="000D743E" w:rsidRPr="001E1982" w:rsidRDefault="000D743E" w:rsidP="000D743E">
      <w:pPr>
        <w:spacing w:after="0" w:line="240" w:lineRule="auto"/>
        <w:jc w:val="both"/>
        <w:rPr>
          <w:rFonts w:ascii="Tahoma" w:hAnsi="Tahoma" w:cs="Tahoma"/>
          <w:sz w:val="20"/>
          <w:szCs w:val="20"/>
        </w:rPr>
      </w:pPr>
      <w:r w:rsidRPr="001E1982">
        <w:rPr>
          <w:rFonts w:ascii="Tahoma" w:hAnsi="Tahoma" w:cs="Tahoma"/>
          <w:sz w:val="20"/>
          <w:szCs w:val="20"/>
        </w:rPr>
        <w:t xml:space="preserve">Usted, como titular de los datos personales, podrá solicitar el ejercicio de uno o más de los derechos denominados </w:t>
      </w:r>
      <w:r w:rsidRPr="001E1982">
        <w:rPr>
          <w:rFonts w:ascii="Tahoma" w:hAnsi="Tahoma" w:cs="Tahoma"/>
          <w:b/>
          <w:sz w:val="20"/>
          <w:szCs w:val="20"/>
        </w:rPr>
        <w:t>ARCO</w:t>
      </w:r>
      <w:r w:rsidRPr="001E1982">
        <w:rPr>
          <w:rFonts w:ascii="Tahoma" w:hAnsi="Tahoma" w:cs="Tahoma"/>
          <w:sz w:val="20"/>
          <w:szCs w:val="20"/>
        </w:rPr>
        <w:t xml:space="preserve"> (acrónimo de Acceso, Rectificación, Cancelación y Oposición).</w:t>
      </w:r>
    </w:p>
    <w:p w14:paraId="0E89BA54" w14:textId="77777777" w:rsidR="000D743E" w:rsidRPr="001E1982" w:rsidRDefault="000D743E" w:rsidP="000D743E">
      <w:pPr>
        <w:spacing w:after="0" w:line="240" w:lineRule="auto"/>
        <w:jc w:val="both"/>
        <w:rPr>
          <w:rFonts w:ascii="Tahoma" w:hAnsi="Tahoma" w:cs="Tahoma"/>
          <w:sz w:val="20"/>
          <w:szCs w:val="20"/>
        </w:rPr>
      </w:pPr>
      <w:r w:rsidRPr="001E1982">
        <w:rPr>
          <w:rFonts w:ascii="Tahoma" w:hAnsi="Tahoma" w:cs="Tahoma"/>
          <w:b/>
          <w:sz w:val="20"/>
          <w:szCs w:val="20"/>
        </w:rPr>
        <w:t>Derecho de Acceso,</w:t>
      </w:r>
      <w:r w:rsidRPr="001E1982">
        <w:rPr>
          <w:rFonts w:ascii="Tahoma" w:hAnsi="Tahoma" w:cs="Tahoma"/>
          <w:sz w:val="20"/>
          <w:szCs w:val="20"/>
        </w:rPr>
        <w:t xml:space="preserve"> podrá solicitar el acceso a sus datos personales que estén en posesión de BANCOMEXT o bien, conocer información relacionada con las condiciones y generalidades del tratamiento que le damos a sus datos personales; </w:t>
      </w:r>
    </w:p>
    <w:p w14:paraId="54BDD2B3" w14:textId="77777777" w:rsidR="000D743E" w:rsidRPr="001E1982" w:rsidRDefault="000D743E" w:rsidP="000D743E">
      <w:pPr>
        <w:spacing w:after="0" w:line="240" w:lineRule="auto"/>
        <w:jc w:val="both"/>
        <w:rPr>
          <w:rFonts w:ascii="Tahoma" w:hAnsi="Tahoma" w:cs="Tahoma"/>
          <w:sz w:val="20"/>
          <w:szCs w:val="20"/>
        </w:rPr>
      </w:pPr>
      <w:r w:rsidRPr="001E1982">
        <w:rPr>
          <w:rFonts w:ascii="Tahoma" w:hAnsi="Tahoma" w:cs="Tahoma"/>
          <w:b/>
          <w:sz w:val="20"/>
          <w:szCs w:val="20"/>
        </w:rPr>
        <w:t>Derecho de Rectificación</w:t>
      </w:r>
      <w:r w:rsidRPr="001E1982">
        <w:rPr>
          <w:rFonts w:ascii="Tahoma" w:hAnsi="Tahoma" w:cs="Tahoma"/>
          <w:sz w:val="20"/>
          <w:szCs w:val="20"/>
        </w:rPr>
        <w:t xml:space="preserve">: implica requerir la corrección de sus datos personales por ser inexactos, incompletos o no estar actualizados; </w:t>
      </w:r>
    </w:p>
    <w:p w14:paraId="114900FC" w14:textId="77777777" w:rsidR="000D743E" w:rsidRPr="001E1982" w:rsidRDefault="000D743E" w:rsidP="000D743E">
      <w:pPr>
        <w:spacing w:after="0" w:line="240" w:lineRule="auto"/>
        <w:jc w:val="both"/>
        <w:rPr>
          <w:rFonts w:ascii="Tahoma" w:hAnsi="Tahoma" w:cs="Tahoma"/>
          <w:sz w:val="20"/>
          <w:szCs w:val="20"/>
        </w:rPr>
      </w:pPr>
      <w:r w:rsidRPr="001E1982">
        <w:rPr>
          <w:rFonts w:ascii="Tahoma" w:hAnsi="Tahoma" w:cs="Tahoma"/>
          <w:b/>
          <w:sz w:val="20"/>
          <w:szCs w:val="20"/>
        </w:rPr>
        <w:t>Derecho de Cancelación</w:t>
      </w:r>
      <w:r w:rsidRPr="001E1982">
        <w:rPr>
          <w:rFonts w:ascii="Tahoma" w:hAnsi="Tahoma" w:cs="Tahoma"/>
          <w:sz w:val="20"/>
          <w:szCs w:val="20"/>
        </w:rPr>
        <w:t>: Usted tiene derecho de solicitar la eliminación, supresión o borrado de los datos personales de los archivos, registros, expedientes y sistemas de BANCOMEXT; y</w:t>
      </w:r>
    </w:p>
    <w:p w14:paraId="38B782DD" w14:textId="77777777" w:rsidR="000D743E" w:rsidRPr="00FB1CCD" w:rsidRDefault="000D743E" w:rsidP="00FB1CCD">
      <w:pPr>
        <w:pStyle w:val="Prrafodelista"/>
        <w:numPr>
          <w:ilvl w:val="0"/>
          <w:numId w:val="16"/>
        </w:numPr>
        <w:spacing w:after="0" w:line="240" w:lineRule="auto"/>
        <w:ind w:left="993"/>
        <w:jc w:val="both"/>
        <w:rPr>
          <w:rFonts w:ascii="Tahoma" w:hAnsi="Tahoma" w:cs="Tahoma"/>
          <w:sz w:val="20"/>
          <w:szCs w:val="20"/>
        </w:rPr>
      </w:pPr>
      <w:r w:rsidRPr="00FB1CCD">
        <w:rPr>
          <w:rFonts w:ascii="Tahoma" w:hAnsi="Tahoma" w:cs="Tahoma"/>
          <w:b/>
          <w:sz w:val="20"/>
          <w:szCs w:val="20"/>
        </w:rPr>
        <w:lastRenderedPageBreak/>
        <w:t>Derecho de Oposición:</w:t>
      </w:r>
      <w:r w:rsidRPr="00FB1CCD">
        <w:rPr>
          <w:rFonts w:ascii="Tahoma" w:hAnsi="Tahoma" w:cs="Tahoma"/>
          <w:sz w:val="20"/>
          <w:szCs w:val="20"/>
        </w:rPr>
        <w:t xml:space="preserve"> implica solicitar que cese el tratamiento de los datos personales para evitar un daño o perjuicio a la persona titular, o bien, si los datos son objeto de un tratamiento automatizado, sin intervención humana, que produzca efectos jurídicos no deseados o afecten sus intereses, derechos o libertades.</w:t>
      </w:r>
    </w:p>
    <w:p w14:paraId="73241E6A" w14:textId="580D85D2" w:rsidR="000D743E" w:rsidRDefault="000D743E" w:rsidP="000D743E">
      <w:pPr>
        <w:spacing w:after="0" w:line="240" w:lineRule="auto"/>
        <w:jc w:val="both"/>
        <w:rPr>
          <w:rFonts w:ascii="Tahoma" w:hAnsi="Tahoma" w:cs="Tahoma"/>
          <w:sz w:val="20"/>
          <w:szCs w:val="20"/>
        </w:rPr>
      </w:pPr>
    </w:p>
    <w:p w14:paraId="4BAFC94F" w14:textId="77777777" w:rsidR="000D743E" w:rsidRPr="001E1982" w:rsidRDefault="000D743E" w:rsidP="000D743E">
      <w:pPr>
        <w:spacing w:after="0" w:line="240" w:lineRule="auto"/>
        <w:jc w:val="both"/>
        <w:rPr>
          <w:rFonts w:ascii="Tahoma" w:hAnsi="Tahoma" w:cs="Tahoma"/>
          <w:sz w:val="20"/>
          <w:szCs w:val="20"/>
        </w:rPr>
      </w:pPr>
      <w:r w:rsidRPr="001E1982">
        <w:rPr>
          <w:rFonts w:ascii="Tahoma" w:hAnsi="Tahoma" w:cs="Tahoma"/>
          <w:sz w:val="20"/>
          <w:szCs w:val="20"/>
        </w:rPr>
        <w:t>Medios de presentación:</w:t>
      </w:r>
    </w:p>
    <w:p w14:paraId="31CABED5" w14:textId="77777777" w:rsidR="000D743E" w:rsidRPr="001E1982" w:rsidRDefault="000D743E" w:rsidP="000D743E">
      <w:pPr>
        <w:spacing w:after="0" w:line="240" w:lineRule="auto"/>
        <w:jc w:val="both"/>
        <w:rPr>
          <w:rFonts w:ascii="Tahoma" w:hAnsi="Tahoma" w:cs="Tahoma"/>
          <w:sz w:val="20"/>
          <w:szCs w:val="20"/>
          <w:u w:val="single"/>
        </w:rPr>
      </w:pPr>
    </w:p>
    <w:p w14:paraId="4A07B0C5" w14:textId="77777777" w:rsidR="000D743E" w:rsidRPr="001E1982" w:rsidRDefault="000D743E" w:rsidP="000D743E">
      <w:pPr>
        <w:pStyle w:val="Prrafodelista"/>
        <w:numPr>
          <w:ilvl w:val="0"/>
          <w:numId w:val="5"/>
        </w:numPr>
        <w:spacing w:after="0" w:line="240" w:lineRule="auto"/>
        <w:jc w:val="both"/>
        <w:rPr>
          <w:rFonts w:ascii="Tahoma" w:hAnsi="Tahoma" w:cs="Tahoma"/>
          <w:sz w:val="20"/>
          <w:szCs w:val="20"/>
          <w:u w:val="single"/>
        </w:rPr>
      </w:pPr>
      <w:r w:rsidRPr="001E1982">
        <w:rPr>
          <w:rFonts w:ascii="Tahoma" w:hAnsi="Tahoma" w:cs="Tahoma"/>
          <w:sz w:val="20"/>
          <w:szCs w:val="20"/>
          <w:u w:val="single"/>
        </w:rPr>
        <w:t xml:space="preserve">Presencialmente: </w:t>
      </w:r>
    </w:p>
    <w:p w14:paraId="241542AB" w14:textId="3AA460E4" w:rsidR="000D743E" w:rsidRPr="001E1982" w:rsidRDefault="000D743E" w:rsidP="000D743E">
      <w:pPr>
        <w:spacing w:after="0" w:line="240" w:lineRule="auto"/>
        <w:ind w:left="709"/>
        <w:jc w:val="both"/>
        <w:rPr>
          <w:rFonts w:ascii="Tahoma" w:hAnsi="Tahoma" w:cs="Tahoma"/>
          <w:sz w:val="20"/>
          <w:szCs w:val="20"/>
        </w:rPr>
      </w:pPr>
      <w:r w:rsidRPr="001E1982">
        <w:rPr>
          <w:rFonts w:ascii="Tahoma" w:hAnsi="Tahoma" w:cs="Tahoma"/>
          <w:sz w:val="20"/>
          <w:szCs w:val="20"/>
        </w:rPr>
        <w:t xml:space="preserve">Usted podrá presentar su solicitud mediante escrito libre o mediante formato institucional que podrá descargar en nuestra página Institucional </w:t>
      </w:r>
      <w:hyperlink r:id="rId7" w:history="1">
        <w:r w:rsidRPr="001E1982">
          <w:rPr>
            <w:rStyle w:val="Hipervnculo"/>
            <w:rFonts w:ascii="Tahoma" w:hAnsi="Tahoma" w:cs="Tahoma"/>
            <w:sz w:val="20"/>
            <w:szCs w:val="20"/>
          </w:rPr>
          <w:t>www.bancomext.com</w:t>
        </w:r>
      </w:hyperlink>
      <w:r w:rsidRPr="001E1982">
        <w:rPr>
          <w:rFonts w:ascii="Tahoma" w:hAnsi="Tahoma" w:cs="Tahoma"/>
          <w:sz w:val="20"/>
          <w:szCs w:val="20"/>
        </w:rPr>
        <w:t>, en el sub apartado “Procedimientos y formatos” del apartado de “Protección de Datos Personales” en el Módulo de Atención de la Unida</w:t>
      </w:r>
      <w:r w:rsidR="00BA0F01">
        <w:rPr>
          <w:rFonts w:ascii="Tahoma" w:hAnsi="Tahoma" w:cs="Tahoma"/>
          <w:sz w:val="20"/>
          <w:szCs w:val="20"/>
        </w:rPr>
        <w:t>d de Transparencia, ubicado en Periférico S</w:t>
      </w:r>
      <w:r w:rsidRPr="001E1982">
        <w:rPr>
          <w:rFonts w:ascii="Tahoma" w:hAnsi="Tahoma" w:cs="Tahoma"/>
          <w:sz w:val="20"/>
          <w:szCs w:val="20"/>
        </w:rPr>
        <w:t xml:space="preserve">ur 4333, Col. Jardines </w:t>
      </w:r>
      <w:r w:rsidR="00647743">
        <w:rPr>
          <w:rFonts w:ascii="Tahoma" w:hAnsi="Tahoma" w:cs="Tahoma"/>
          <w:sz w:val="20"/>
          <w:szCs w:val="20"/>
        </w:rPr>
        <w:t xml:space="preserve">en la Montaña, Demarcación territorial </w:t>
      </w:r>
      <w:r w:rsidRPr="001E1982">
        <w:rPr>
          <w:rFonts w:ascii="Tahoma" w:hAnsi="Tahoma" w:cs="Tahoma"/>
          <w:sz w:val="20"/>
          <w:szCs w:val="20"/>
        </w:rPr>
        <w:t xml:space="preserve">Tlalpan, 14210, en la Ciudad de México. </w:t>
      </w:r>
    </w:p>
    <w:p w14:paraId="5EAB7070" w14:textId="77777777" w:rsidR="000D743E" w:rsidRPr="001E1982" w:rsidRDefault="000D743E" w:rsidP="000D743E">
      <w:pPr>
        <w:spacing w:after="0" w:line="240" w:lineRule="auto"/>
        <w:ind w:left="709"/>
        <w:jc w:val="both"/>
        <w:rPr>
          <w:rFonts w:ascii="Tahoma" w:hAnsi="Tahoma" w:cs="Tahoma"/>
          <w:sz w:val="20"/>
          <w:szCs w:val="20"/>
        </w:rPr>
      </w:pPr>
    </w:p>
    <w:p w14:paraId="72055C1D" w14:textId="77777777" w:rsidR="000D743E" w:rsidRPr="001E1982" w:rsidRDefault="000D743E" w:rsidP="000D743E">
      <w:pPr>
        <w:spacing w:after="0" w:line="240" w:lineRule="auto"/>
        <w:ind w:left="709"/>
        <w:jc w:val="both"/>
        <w:rPr>
          <w:rFonts w:ascii="Tahoma" w:hAnsi="Tahoma" w:cs="Tahoma"/>
          <w:sz w:val="20"/>
          <w:szCs w:val="20"/>
        </w:rPr>
      </w:pPr>
      <w:r w:rsidRPr="001E1982">
        <w:rPr>
          <w:rFonts w:ascii="Tahoma" w:hAnsi="Tahoma" w:cs="Tahoma"/>
          <w:sz w:val="20"/>
          <w:szCs w:val="20"/>
        </w:rPr>
        <w:t>Nuestro horario de atención es de lunes a jueves de 9:00 a 14:00 horas y de 16:00 a 18:00 horas. y los viernes, de 9:00 a 15:00 horas.</w:t>
      </w:r>
    </w:p>
    <w:p w14:paraId="52ABC629" w14:textId="77777777" w:rsidR="000D743E" w:rsidRPr="001E1982" w:rsidRDefault="000D743E" w:rsidP="000D743E">
      <w:pPr>
        <w:spacing w:after="0" w:line="240" w:lineRule="auto"/>
        <w:jc w:val="both"/>
        <w:rPr>
          <w:rFonts w:ascii="Tahoma" w:hAnsi="Tahoma" w:cs="Tahoma"/>
          <w:sz w:val="20"/>
          <w:szCs w:val="20"/>
        </w:rPr>
      </w:pPr>
    </w:p>
    <w:p w14:paraId="22DDF607" w14:textId="77777777" w:rsidR="000D743E" w:rsidRPr="001E1982" w:rsidRDefault="000D743E" w:rsidP="000D743E">
      <w:pPr>
        <w:pStyle w:val="Prrafodelista"/>
        <w:numPr>
          <w:ilvl w:val="0"/>
          <w:numId w:val="5"/>
        </w:numPr>
        <w:spacing w:after="0" w:line="240" w:lineRule="auto"/>
        <w:jc w:val="both"/>
        <w:rPr>
          <w:rFonts w:ascii="Tahoma" w:hAnsi="Tahoma" w:cs="Tahoma"/>
          <w:color w:val="000000" w:themeColor="text1"/>
          <w:sz w:val="20"/>
          <w:szCs w:val="20"/>
          <w:u w:val="single"/>
        </w:rPr>
      </w:pPr>
      <w:r w:rsidRPr="001E1982">
        <w:rPr>
          <w:rFonts w:ascii="Tahoma" w:hAnsi="Tahoma" w:cs="Tahoma"/>
          <w:color w:val="000000" w:themeColor="text1"/>
          <w:sz w:val="20"/>
          <w:szCs w:val="20"/>
          <w:u w:val="single"/>
        </w:rPr>
        <w:t>Por correo electrónico:</w:t>
      </w:r>
    </w:p>
    <w:p w14:paraId="383429EF" w14:textId="77777777" w:rsidR="000D743E" w:rsidRPr="001E1982" w:rsidRDefault="000D743E" w:rsidP="000D743E">
      <w:pPr>
        <w:spacing w:after="0" w:line="240" w:lineRule="auto"/>
        <w:ind w:left="851" w:hanging="142"/>
        <w:jc w:val="both"/>
        <w:rPr>
          <w:rFonts w:ascii="Tahoma" w:hAnsi="Tahoma" w:cs="Tahoma"/>
          <w:b/>
          <w:bCs/>
          <w:color w:val="000000" w:themeColor="text1"/>
          <w:sz w:val="20"/>
          <w:szCs w:val="20"/>
        </w:rPr>
      </w:pPr>
      <w:r w:rsidRPr="001E1982">
        <w:rPr>
          <w:rFonts w:ascii="Tahoma" w:hAnsi="Tahoma" w:cs="Tahoma"/>
          <w:color w:val="000000" w:themeColor="text1"/>
          <w:sz w:val="20"/>
          <w:szCs w:val="20"/>
        </w:rPr>
        <w:t xml:space="preserve">A través del correo electrónico </w:t>
      </w:r>
      <w:hyperlink r:id="rId8" w:history="1">
        <w:r w:rsidRPr="001E1982">
          <w:rPr>
            <w:rStyle w:val="Hipervnculo"/>
            <w:rFonts w:ascii="Tahoma" w:hAnsi="Tahoma" w:cs="Tahoma"/>
            <w:bCs/>
            <w:sz w:val="20"/>
            <w:szCs w:val="20"/>
          </w:rPr>
          <w:t>unidaddetransparencia@bancomext.gob.mx</w:t>
        </w:r>
      </w:hyperlink>
    </w:p>
    <w:p w14:paraId="443982ED" w14:textId="77777777" w:rsidR="000D743E" w:rsidRPr="001E1982" w:rsidRDefault="000D743E" w:rsidP="000D743E">
      <w:pPr>
        <w:spacing w:after="0" w:line="240" w:lineRule="auto"/>
        <w:ind w:left="142" w:hanging="142"/>
        <w:jc w:val="both"/>
        <w:rPr>
          <w:rFonts w:ascii="Tahoma" w:hAnsi="Tahoma" w:cs="Tahoma"/>
          <w:color w:val="000000" w:themeColor="text1"/>
          <w:sz w:val="20"/>
          <w:szCs w:val="20"/>
        </w:rPr>
      </w:pPr>
    </w:p>
    <w:p w14:paraId="6D60946A" w14:textId="77777777" w:rsidR="000D743E" w:rsidRPr="001E1982" w:rsidRDefault="000D743E" w:rsidP="000D743E">
      <w:pPr>
        <w:pStyle w:val="Prrafodelista"/>
        <w:numPr>
          <w:ilvl w:val="0"/>
          <w:numId w:val="5"/>
        </w:numPr>
        <w:spacing w:after="0" w:line="240" w:lineRule="auto"/>
        <w:jc w:val="both"/>
        <w:rPr>
          <w:rFonts w:ascii="Tahoma" w:hAnsi="Tahoma" w:cs="Tahoma"/>
          <w:color w:val="000000" w:themeColor="text1"/>
          <w:sz w:val="20"/>
          <w:szCs w:val="20"/>
          <w:u w:val="single"/>
        </w:rPr>
      </w:pPr>
      <w:r w:rsidRPr="001E1982">
        <w:rPr>
          <w:rFonts w:ascii="Tahoma" w:hAnsi="Tahoma" w:cs="Tahoma"/>
          <w:color w:val="000000" w:themeColor="text1"/>
          <w:sz w:val="20"/>
          <w:szCs w:val="20"/>
          <w:u w:val="single"/>
        </w:rPr>
        <w:t>Por la Plataforma Nacional:</w:t>
      </w:r>
    </w:p>
    <w:p w14:paraId="2D2A89F0" w14:textId="77777777" w:rsidR="000D743E" w:rsidRPr="001E1982" w:rsidRDefault="000D743E" w:rsidP="000D743E">
      <w:pPr>
        <w:spacing w:after="0" w:line="240" w:lineRule="auto"/>
        <w:ind w:left="709"/>
        <w:jc w:val="both"/>
        <w:rPr>
          <w:rFonts w:ascii="Tahoma" w:hAnsi="Tahoma" w:cs="Tahoma"/>
          <w:color w:val="000000" w:themeColor="text1"/>
          <w:sz w:val="20"/>
          <w:szCs w:val="20"/>
        </w:rPr>
      </w:pPr>
      <w:r w:rsidRPr="001E1982">
        <w:rPr>
          <w:rFonts w:ascii="Tahoma" w:hAnsi="Tahoma" w:cs="Tahoma"/>
          <w:color w:val="000000" w:themeColor="text1"/>
          <w:sz w:val="20"/>
          <w:szCs w:val="20"/>
        </w:rPr>
        <w:t xml:space="preserve">Podrá presentar su solicitud en siguiente dirección electrónica:  </w:t>
      </w:r>
      <w:hyperlink r:id="rId9" w:history="1">
        <w:r w:rsidRPr="001E1982">
          <w:rPr>
            <w:rStyle w:val="Hipervnculo"/>
            <w:rFonts w:ascii="Tahoma" w:hAnsi="Tahoma" w:cs="Tahoma"/>
            <w:sz w:val="20"/>
            <w:szCs w:val="20"/>
          </w:rPr>
          <w:t>www.plataformadetransparencia.org.mx</w:t>
        </w:r>
      </w:hyperlink>
      <w:r w:rsidRPr="001E1982">
        <w:rPr>
          <w:rFonts w:ascii="Tahoma" w:hAnsi="Tahoma" w:cs="Tahoma"/>
          <w:color w:val="000000" w:themeColor="text1"/>
          <w:sz w:val="20"/>
          <w:szCs w:val="20"/>
        </w:rPr>
        <w:t xml:space="preserve"> </w:t>
      </w:r>
      <w:r w:rsidRPr="001E1982">
        <w:rPr>
          <w:rFonts w:ascii="Tahoma" w:hAnsi="Tahoma" w:cs="Tahoma"/>
          <w:bCs/>
          <w:color w:val="000000" w:themeColor="text1"/>
          <w:sz w:val="20"/>
          <w:szCs w:val="20"/>
        </w:rPr>
        <w:t xml:space="preserve">seleccionando como sujeto obligado a </w:t>
      </w:r>
      <w:r w:rsidRPr="001E1982">
        <w:rPr>
          <w:rFonts w:ascii="Tahoma" w:hAnsi="Tahoma" w:cs="Tahoma"/>
          <w:color w:val="000000" w:themeColor="text1"/>
          <w:sz w:val="20"/>
          <w:szCs w:val="20"/>
        </w:rPr>
        <w:t>BANCOMEXT (Banco Nacional de Comercio Exterior).</w:t>
      </w:r>
    </w:p>
    <w:p w14:paraId="53FA9786" w14:textId="77777777" w:rsidR="000D743E" w:rsidRPr="001E1982" w:rsidRDefault="000D743E" w:rsidP="000D743E">
      <w:pPr>
        <w:spacing w:after="0"/>
        <w:jc w:val="both"/>
        <w:rPr>
          <w:rFonts w:ascii="Tahoma" w:hAnsi="Tahoma" w:cs="Tahoma"/>
          <w:b/>
          <w:sz w:val="20"/>
          <w:szCs w:val="20"/>
        </w:rPr>
      </w:pPr>
    </w:p>
    <w:p w14:paraId="4F93D9A1" w14:textId="77777777" w:rsidR="000D743E" w:rsidRPr="001E1982" w:rsidRDefault="000D743E" w:rsidP="000D743E">
      <w:pPr>
        <w:spacing w:after="0" w:line="240" w:lineRule="auto"/>
        <w:jc w:val="both"/>
        <w:rPr>
          <w:rFonts w:ascii="Tahoma" w:hAnsi="Tahoma" w:cs="Tahoma"/>
          <w:sz w:val="20"/>
          <w:szCs w:val="20"/>
        </w:rPr>
      </w:pPr>
      <w:r w:rsidRPr="001E1982">
        <w:rPr>
          <w:rFonts w:ascii="Tahoma" w:hAnsi="Tahoma" w:cs="Tahoma"/>
          <w:sz w:val="20"/>
          <w:szCs w:val="20"/>
        </w:rPr>
        <w:t xml:space="preserve">Los requisitos para la solicitud para el ejercicio de derechos ARCO son los siguientes: </w:t>
      </w:r>
    </w:p>
    <w:p w14:paraId="7610C92E" w14:textId="77777777" w:rsidR="000D743E" w:rsidRPr="001E1982" w:rsidRDefault="000D743E" w:rsidP="000D743E">
      <w:pPr>
        <w:spacing w:after="0" w:line="240" w:lineRule="auto"/>
        <w:jc w:val="both"/>
        <w:rPr>
          <w:rFonts w:ascii="Tahoma" w:hAnsi="Tahoma" w:cs="Tahoma"/>
          <w:sz w:val="20"/>
          <w:szCs w:val="20"/>
        </w:rPr>
      </w:pPr>
    </w:p>
    <w:p w14:paraId="7D02E5CA" w14:textId="77777777" w:rsidR="000D743E" w:rsidRPr="001E1982" w:rsidRDefault="000D743E" w:rsidP="000D743E">
      <w:pPr>
        <w:pStyle w:val="Prrafodelista"/>
        <w:numPr>
          <w:ilvl w:val="0"/>
          <w:numId w:val="7"/>
        </w:numPr>
        <w:spacing w:after="0" w:line="240" w:lineRule="auto"/>
        <w:ind w:left="709"/>
        <w:jc w:val="both"/>
        <w:rPr>
          <w:rFonts w:ascii="Tahoma" w:hAnsi="Tahoma" w:cs="Tahoma"/>
          <w:sz w:val="20"/>
          <w:szCs w:val="20"/>
        </w:rPr>
      </w:pPr>
      <w:r w:rsidRPr="001E1982">
        <w:rPr>
          <w:rFonts w:ascii="Tahoma" w:hAnsi="Tahoma" w:cs="Tahoma"/>
          <w:sz w:val="20"/>
          <w:szCs w:val="20"/>
        </w:rPr>
        <w:t xml:space="preserve">El nombre de la persona titular y su domicilio o cualquier otro medio para recibir notificaciones; </w:t>
      </w:r>
    </w:p>
    <w:p w14:paraId="73366ECA" w14:textId="77777777" w:rsidR="000D743E" w:rsidRPr="001E1982" w:rsidRDefault="000D743E" w:rsidP="000D743E">
      <w:pPr>
        <w:pStyle w:val="Prrafodelista"/>
        <w:numPr>
          <w:ilvl w:val="0"/>
          <w:numId w:val="7"/>
        </w:numPr>
        <w:spacing w:after="0" w:line="240" w:lineRule="auto"/>
        <w:ind w:left="709"/>
        <w:jc w:val="both"/>
        <w:rPr>
          <w:rFonts w:ascii="Tahoma" w:hAnsi="Tahoma" w:cs="Tahoma"/>
          <w:sz w:val="20"/>
          <w:szCs w:val="20"/>
        </w:rPr>
      </w:pPr>
      <w:r w:rsidRPr="001E1982">
        <w:rPr>
          <w:rFonts w:ascii="Tahoma" w:hAnsi="Tahoma" w:cs="Tahoma"/>
          <w:sz w:val="20"/>
          <w:szCs w:val="20"/>
        </w:rPr>
        <w:t xml:space="preserve">Los documentos que acrediten la identidad de la persona titular y, en su caso, la personalidad e identidad de su representante; </w:t>
      </w:r>
    </w:p>
    <w:p w14:paraId="0A4537B1" w14:textId="77777777" w:rsidR="000D743E" w:rsidRPr="001E1982" w:rsidRDefault="000D743E" w:rsidP="000D743E">
      <w:pPr>
        <w:pStyle w:val="Prrafodelista"/>
        <w:numPr>
          <w:ilvl w:val="0"/>
          <w:numId w:val="7"/>
        </w:numPr>
        <w:spacing w:after="0" w:line="240" w:lineRule="auto"/>
        <w:ind w:left="709"/>
        <w:jc w:val="both"/>
        <w:rPr>
          <w:rFonts w:ascii="Tahoma" w:hAnsi="Tahoma" w:cs="Tahoma"/>
          <w:sz w:val="20"/>
          <w:szCs w:val="20"/>
        </w:rPr>
      </w:pPr>
      <w:r w:rsidRPr="001E1982">
        <w:rPr>
          <w:rFonts w:ascii="Tahoma" w:hAnsi="Tahoma" w:cs="Tahoma"/>
          <w:sz w:val="20"/>
          <w:szCs w:val="20"/>
        </w:rPr>
        <w:t xml:space="preserve">De ser posible, el área responsable que trata los datos personales y ante el cual se presenta la solicitud; </w:t>
      </w:r>
    </w:p>
    <w:p w14:paraId="1C7641F7" w14:textId="77777777" w:rsidR="000D743E" w:rsidRPr="001E1982" w:rsidRDefault="000D743E" w:rsidP="000D743E">
      <w:pPr>
        <w:pStyle w:val="Prrafodelista"/>
        <w:numPr>
          <w:ilvl w:val="0"/>
          <w:numId w:val="7"/>
        </w:numPr>
        <w:spacing w:after="0" w:line="240" w:lineRule="auto"/>
        <w:ind w:left="709"/>
        <w:jc w:val="both"/>
        <w:rPr>
          <w:rFonts w:ascii="Tahoma" w:hAnsi="Tahoma" w:cs="Tahoma"/>
          <w:sz w:val="20"/>
          <w:szCs w:val="20"/>
        </w:rPr>
      </w:pPr>
      <w:r w:rsidRPr="001E1982">
        <w:rPr>
          <w:rFonts w:ascii="Tahoma" w:hAnsi="Tahoma" w:cs="Tahoma"/>
          <w:sz w:val="20"/>
          <w:szCs w:val="20"/>
        </w:rPr>
        <w:t xml:space="preserve">La descripción clara y precisa de los datos personales respecto de los que se busca ejercer alguno de los derechos ARCO, salvo que se trate del derecho de acceso; </w:t>
      </w:r>
    </w:p>
    <w:p w14:paraId="7FCD7133" w14:textId="77777777" w:rsidR="000D743E" w:rsidRPr="001E1982" w:rsidRDefault="000D743E" w:rsidP="000D743E">
      <w:pPr>
        <w:pStyle w:val="Prrafodelista"/>
        <w:numPr>
          <w:ilvl w:val="0"/>
          <w:numId w:val="7"/>
        </w:numPr>
        <w:spacing w:after="0" w:line="240" w:lineRule="auto"/>
        <w:ind w:left="709"/>
        <w:jc w:val="both"/>
        <w:rPr>
          <w:rFonts w:ascii="Tahoma" w:hAnsi="Tahoma" w:cs="Tahoma"/>
          <w:sz w:val="20"/>
          <w:szCs w:val="20"/>
        </w:rPr>
      </w:pPr>
      <w:r w:rsidRPr="001E1982">
        <w:rPr>
          <w:rFonts w:ascii="Tahoma" w:hAnsi="Tahoma" w:cs="Tahoma"/>
          <w:sz w:val="20"/>
          <w:szCs w:val="20"/>
        </w:rPr>
        <w:t xml:space="preserve">La descripción clara y precisa de los datos personales respecto de los que se busca ejercer alguno de los derechos ARCO, salvo que se trate del derecho de acceso; </w:t>
      </w:r>
    </w:p>
    <w:p w14:paraId="077CB4E1" w14:textId="77777777" w:rsidR="000D743E" w:rsidRPr="001E1982" w:rsidRDefault="000D743E" w:rsidP="000D743E">
      <w:pPr>
        <w:pStyle w:val="Prrafodelista"/>
        <w:numPr>
          <w:ilvl w:val="0"/>
          <w:numId w:val="7"/>
        </w:numPr>
        <w:spacing w:after="0" w:line="240" w:lineRule="auto"/>
        <w:ind w:left="709"/>
        <w:jc w:val="both"/>
        <w:rPr>
          <w:rFonts w:ascii="Tahoma" w:hAnsi="Tahoma" w:cs="Tahoma"/>
          <w:sz w:val="20"/>
          <w:szCs w:val="20"/>
        </w:rPr>
      </w:pPr>
      <w:r w:rsidRPr="001E1982">
        <w:rPr>
          <w:rFonts w:ascii="Tahoma" w:hAnsi="Tahoma" w:cs="Tahoma"/>
          <w:sz w:val="20"/>
          <w:szCs w:val="20"/>
        </w:rPr>
        <w:t xml:space="preserve">La descripción del derecho ARCO que se pretende ejercer, o bien, lo que solicita la persona titular; y </w:t>
      </w:r>
    </w:p>
    <w:p w14:paraId="5633DF3F" w14:textId="77777777" w:rsidR="000D743E" w:rsidRPr="001E1982" w:rsidRDefault="000D743E" w:rsidP="000D743E">
      <w:pPr>
        <w:pStyle w:val="Prrafodelista"/>
        <w:numPr>
          <w:ilvl w:val="0"/>
          <w:numId w:val="7"/>
        </w:numPr>
        <w:spacing w:after="0" w:line="240" w:lineRule="auto"/>
        <w:ind w:left="709"/>
        <w:jc w:val="both"/>
        <w:rPr>
          <w:rFonts w:ascii="Tahoma" w:hAnsi="Tahoma" w:cs="Tahoma"/>
          <w:sz w:val="20"/>
          <w:szCs w:val="20"/>
        </w:rPr>
      </w:pPr>
      <w:r w:rsidRPr="001E1982">
        <w:rPr>
          <w:rFonts w:ascii="Tahoma" w:hAnsi="Tahoma" w:cs="Tahoma"/>
          <w:sz w:val="20"/>
          <w:szCs w:val="20"/>
        </w:rPr>
        <w:t>Cualquier otro elemento o documento que facilite la localización de los datos personales, en su caso.</w:t>
      </w:r>
    </w:p>
    <w:p w14:paraId="1F0866FB" w14:textId="77777777" w:rsidR="000D743E" w:rsidRPr="001E1982" w:rsidRDefault="000D743E" w:rsidP="000D743E">
      <w:pPr>
        <w:spacing w:after="0" w:line="240" w:lineRule="auto"/>
        <w:ind w:left="426"/>
        <w:jc w:val="both"/>
        <w:rPr>
          <w:rFonts w:ascii="Tahoma" w:hAnsi="Tahoma" w:cs="Tahoma"/>
          <w:sz w:val="20"/>
          <w:szCs w:val="20"/>
        </w:rPr>
      </w:pPr>
    </w:p>
    <w:p w14:paraId="0D6DC87A" w14:textId="1FB2C047" w:rsidR="00384CEB" w:rsidRPr="004A71F3" w:rsidRDefault="000D743E" w:rsidP="00FC3D12">
      <w:pPr>
        <w:spacing w:after="0" w:line="240" w:lineRule="auto"/>
        <w:jc w:val="both"/>
        <w:rPr>
          <w:rFonts w:ascii="Tahoma" w:hAnsi="Tahoma" w:cs="Tahoma"/>
          <w:color w:val="000000" w:themeColor="text1"/>
          <w:sz w:val="20"/>
          <w:szCs w:val="20"/>
        </w:rPr>
      </w:pPr>
      <w:r w:rsidRPr="001E1982">
        <w:rPr>
          <w:rFonts w:ascii="Tahoma" w:hAnsi="Tahoma" w:cs="Tahoma"/>
          <w:sz w:val="20"/>
          <w:szCs w:val="20"/>
        </w:rPr>
        <w:t xml:space="preserve">Para consultar el </w:t>
      </w:r>
      <w:r w:rsidRPr="001E1982">
        <w:rPr>
          <w:rFonts w:ascii="Tahoma" w:hAnsi="Tahoma" w:cs="Tahoma"/>
          <w:i/>
          <w:sz w:val="20"/>
          <w:szCs w:val="20"/>
        </w:rPr>
        <w:t>Procedimiento para solicitudes relacionadas con el ejercicio de los derechos de Acceso, Rectificación, Cancelación, Oposición en Posesión del Banco Nacional de Comercio Exterior, Sociedad Nacional de Crédito, Institución de Banca de Desarrollo,</w:t>
      </w:r>
      <w:r w:rsidRPr="001E1982">
        <w:rPr>
          <w:rFonts w:ascii="Tahoma" w:hAnsi="Tahoma" w:cs="Tahoma"/>
          <w:sz w:val="20"/>
          <w:szCs w:val="20"/>
        </w:rPr>
        <w:t xml:space="preserve"> </w:t>
      </w:r>
      <w:r w:rsidR="00384CEB" w:rsidRPr="004A71F3">
        <w:rPr>
          <w:rFonts w:ascii="Tahoma" w:hAnsi="Tahoma" w:cs="Tahoma"/>
          <w:sz w:val="20"/>
          <w:szCs w:val="20"/>
        </w:rPr>
        <w:t xml:space="preserve">que se encuentra disponible en la página </w:t>
      </w:r>
      <w:hyperlink r:id="rId10" w:history="1">
        <w:r w:rsidR="00384CEB" w:rsidRPr="004A71F3">
          <w:rPr>
            <w:rStyle w:val="Hipervnculo"/>
            <w:rFonts w:ascii="Tahoma" w:hAnsi="Tahoma" w:cs="Tahoma"/>
            <w:sz w:val="20"/>
            <w:szCs w:val="20"/>
          </w:rPr>
          <w:t>www.bancomext.com</w:t>
        </w:r>
      </w:hyperlink>
      <w:r w:rsidR="00384CEB">
        <w:rPr>
          <w:rStyle w:val="Hipervnculo"/>
          <w:rFonts w:ascii="Tahoma" w:hAnsi="Tahoma" w:cs="Tahoma"/>
          <w:sz w:val="20"/>
          <w:szCs w:val="20"/>
        </w:rPr>
        <w:t>,</w:t>
      </w:r>
      <w:r w:rsidR="00384CEB" w:rsidRPr="004A71F3">
        <w:rPr>
          <w:rFonts w:ascii="Tahoma" w:hAnsi="Tahoma" w:cs="Tahoma"/>
          <w:sz w:val="20"/>
          <w:szCs w:val="20"/>
        </w:rPr>
        <w:t xml:space="preserve"> se pone a su disposición </w:t>
      </w:r>
      <w:r w:rsidR="00384CEB">
        <w:rPr>
          <w:rFonts w:ascii="Tahoma" w:hAnsi="Tahoma" w:cs="Tahoma"/>
          <w:sz w:val="20"/>
          <w:szCs w:val="20"/>
        </w:rPr>
        <w:t xml:space="preserve">en </w:t>
      </w:r>
      <w:r w:rsidR="00384CEB" w:rsidRPr="004A71F3">
        <w:rPr>
          <w:rFonts w:ascii="Tahoma" w:hAnsi="Tahoma" w:cs="Tahoma"/>
          <w:sz w:val="20"/>
          <w:szCs w:val="20"/>
        </w:rPr>
        <w:t xml:space="preserve">la siguiente liga: </w:t>
      </w:r>
      <w:hyperlink r:id="rId11" w:history="1">
        <w:r w:rsidR="00384CEB" w:rsidRPr="005C19DE">
          <w:rPr>
            <w:rStyle w:val="Hipervnculo"/>
            <w:rFonts w:ascii="Segoe UI" w:hAnsi="Segoe UI" w:cs="Segoe UI"/>
            <w:sz w:val="20"/>
            <w:szCs w:val="20"/>
          </w:rPr>
          <w:t>https://www.bancomext.com/storage/2025/05/PROCEDIMIENTO_PARA_SOLICITUDES_ARCO.pdf</w:t>
        </w:r>
      </w:hyperlink>
      <w:r w:rsidR="00AD00EA">
        <w:rPr>
          <w:rStyle w:val="Hipervnculo"/>
          <w:rFonts w:ascii="Segoe UI" w:hAnsi="Segoe UI" w:cs="Segoe UI"/>
          <w:sz w:val="20"/>
          <w:szCs w:val="20"/>
        </w:rPr>
        <w:t>.</w:t>
      </w:r>
      <w:bookmarkStart w:id="0" w:name="_GoBack"/>
      <w:bookmarkEnd w:id="0"/>
    </w:p>
    <w:p w14:paraId="0DD3A492" w14:textId="791B73C6" w:rsidR="000D743E" w:rsidRDefault="000D743E" w:rsidP="00FC3D12">
      <w:pPr>
        <w:spacing w:after="0" w:line="240" w:lineRule="auto"/>
        <w:jc w:val="both"/>
        <w:rPr>
          <w:rFonts w:ascii="Tahoma" w:hAnsi="Tahoma" w:cs="Tahoma"/>
          <w:color w:val="000000" w:themeColor="text1"/>
          <w:sz w:val="20"/>
          <w:szCs w:val="20"/>
        </w:rPr>
      </w:pPr>
    </w:p>
    <w:p w14:paraId="1C1CD442" w14:textId="10BB4F9E" w:rsidR="00882DF7" w:rsidRDefault="000D743E" w:rsidP="000D743E">
      <w:pPr>
        <w:spacing w:after="0" w:line="240" w:lineRule="auto"/>
        <w:jc w:val="both"/>
        <w:rPr>
          <w:rFonts w:ascii="Tahoma" w:hAnsi="Tahoma" w:cs="Tahoma"/>
          <w:sz w:val="20"/>
          <w:szCs w:val="20"/>
        </w:rPr>
      </w:pPr>
      <w:r w:rsidRPr="001E1982">
        <w:rPr>
          <w:rFonts w:ascii="Tahoma" w:hAnsi="Tahoma" w:cs="Tahoma"/>
          <w:b/>
          <w:sz w:val="20"/>
          <w:szCs w:val="20"/>
        </w:rPr>
        <w:lastRenderedPageBreak/>
        <w:t>Portabilidad de los datos personales:</w:t>
      </w:r>
      <w:r w:rsidRPr="001E1982">
        <w:rPr>
          <w:rFonts w:ascii="Tahoma" w:hAnsi="Tahoma" w:cs="Tahoma"/>
          <w:sz w:val="20"/>
          <w:szCs w:val="20"/>
        </w:rPr>
        <w:t xml:space="preserve"> El ejercicio del derecho a la portabilidad no es compatible con el tratamiento de datos personales y finalidades que se señalan en el presente aviso de privacidad.</w:t>
      </w:r>
    </w:p>
    <w:p w14:paraId="7CEA07CF" w14:textId="77777777" w:rsidR="00882DF7" w:rsidRPr="00882DF7" w:rsidRDefault="00882DF7" w:rsidP="000D743E">
      <w:pPr>
        <w:spacing w:after="0" w:line="240" w:lineRule="auto"/>
        <w:jc w:val="both"/>
        <w:rPr>
          <w:rFonts w:ascii="Tahoma" w:hAnsi="Tahoma" w:cs="Tahoma"/>
          <w:sz w:val="20"/>
          <w:szCs w:val="20"/>
        </w:rPr>
      </w:pPr>
    </w:p>
    <w:p w14:paraId="11CD1846" w14:textId="77777777" w:rsidR="000D743E" w:rsidRPr="001E1982" w:rsidRDefault="000D743E" w:rsidP="002D0885">
      <w:pPr>
        <w:pStyle w:val="Prrafodelista"/>
        <w:numPr>
          <w:ilvl w:val="0"/>
          <w:numId w:val="3"/>
        </w:numPr>
        <w:spacing w:after="0" w:line="240" w:lineRule="auto"/>
        <w:ind w:left="709" w:hanging="567"/>
        <w:jc w:val="both"/>
        <w:rPr>
          <w:rFonts w:ascii="Tahoma" w:hAnsi="Tahoma" w:cs="Tahoma"/>
          <w:b/>
          <w:sz w:val="20"/>
          <w:szCs w:val="20"/>
        </w:rPr>
      </w:pPr>
      <w:r w:rsidRPr="002D0885">
        <w:rPr>
          <w:rFonts w:ascii="Tahoma" w:hAnsi="Tahoma" w:cs="Tahoma"/>
          <w:b/>
          <w:sz w:val="20"/>
          <w:szCs w:val="20"/>
        </w:rPr>
        <w:t>Mecanismos y medios disponibles para que el titular pueda manifestar su negativa para el tratamiento de sus datos personales para finalidades y transferencias de datos personales que requieran el consentimiento del titular.</w:t>
      </w:r>
    </w:p>
    <w:p w14:paraId="0428E4B7" w14:textId="77777777" w:rsidR="000D743E" w:rsidRPr="001E1982" w:rsidRDefault="000D743E" w:rsidP="000D743E">
      <w:pPr>
        <w:pStyle w:val="Prrafodelista"/>
        <w:spacing w:after="0" w:line="240" w:lineRule="auto"/>
        <w:ind w:left="1080"/>
        <w:jc w:val="both"/>
        <w:rPr>
          <w:rFonts w:ascii="Tahoma" w:hAnsi="Tahoma" w:cs="Tahoma"/>
          <w:b/>
          <w:kern w:val="0"/>
          <w:sz w:val="20"/>
          <w:szCs w:val="20"/>
          <w:lang w:val="es-419"/>
          <w14:ligatures w14:val="none"/>
        </w:rPr>
      </w:pPr>
    </w:p>
    <w:p w14:paraId="2FDAE532" w14:textId="2B104BD0" w:rsidR="000D743E" w:rsidRPr="001E1982" w:rsidRDefault="000D743E" w:rsidP="000D743E">
      <w:pPr>
        <w:spacing w:after="0" w:line="240" w:lineRule="auto"/>
        <w:jc w:val="both"/>
        <w:rPr>
          <w:rFonts w:ascii="Tahoma" w:hAnsi="Tahoma" w:cs="Tahoma"/>
          <w:bCs/>
          <w:color w:val="000000" w:themeColor="text1"/>
          <w:sz w:val="20"/>
          <w:szCs w:val="20"/>
        </w:rPr>
      </w:pPr>
      <w:r w:rsidRPr="001E1982">
        <w:rPr>
          <w:rFonts w:ascii="Tahoma" w:hAnsi="Tahoma" w:cs="Tahoma"/>
          <w:sz w:val="20"/>
          <w:szCs w:val="20"/>
        </w:rPr>
        <w:t xml:space="preserve">Usted podrá determinar de forma libre los datos personales a otorgar, salvo que exista alguna obligación legal para proporcionarlos, por lo que podrá manifestar su negativa o determinar la limitación al tratamiento de sus datos personales para las finalidades distintas a aquellas que motivaron su tratamiento original, en términos de lo dispuesto por el segundo párrafo del artículo 12 de la Ley General de Protección de Datos Personales en Posesión de Sujetos Obligados y por los artículos 10 y 33 de los Lineamientos Generales de Protección de Datos Personales para el Sector Público. Para ello, se pone a su disposición el correo electrónico </w:t>
      </w:r>
      <w:hyperlink r:id="rId12" w:history="1">
        <w:r w:rsidRPr="001E1982">
          <w:rPr>
            <w:rStyle w:val="Hipervnculo"/>
            <w:rFonts w:ascii="Tahoma" w:hAnsi="Tahoma" w:cs="Tahoma"/>
            <w:bCs/>
            <w:sz w:val="20"/>
            <w:szCs w:val="20"/>
            <w:u w:val="none"/>
          </w:rPr>
          <w:t>unidaddetransparencia@bancomext.gob.mx</w:t>
        </w:r>
      </w:hyperlink>
      <w:r w:rsidRPr="001E1982">
        <w:rPr>
          <w:rStyle w:val="Hipervnculo"/>
          <w:rFonts w:ascii="Tahoma" w:hAnsi="Tahoma" w:cs="Tahoma"/>
          <w:bCs/>
          <w:sz w:val="20"/>
          <w:szCs w:val="20"/>
          <w:u w:val="none"/>
        </w:rPr>
        <w:t xml:space="preserve"> </w:t>
      </w:r>
      <w:r w:rsidRPr="001E1982">
        <w:rPr>
          <w:rStyle w:val="Hipervnculo"/>
          <w:rFonts w:ascii="Tahoma" w:hAnsi="Tahoma" w:cs="Tahoma"/>
          <w:bCs/>
          <w:color w:val="auto"/>
          <w:sz w:val="20"/>
          <w:szCs w:val="20"/>
          <w:u w:val="none"/>
        </w:rPr>
        <w:t xml:space="preserve">o bien puede acudir al Módulo de la Unidad de Transparencia, donde recibirá, de </w:t>
      </w:r>
      <w:r w:rsidR="002C0F4E">
        <w:rPr>
          <w:rStyle w:val="Hipervnculo"/>
          <w:rFonts w:ascii="Tahoma" w:hAnsi="Tahoma" w:cs="Tahoma"/>
          <w:bCs/>
          <w:color w:val="auto"/>
          <w:sz w:val="20"/>
          <w:szCs w:val="20"/>
          <w:u w:val="none"/>
        </w:rPr>
        <w:t xml:space="preserve">igual manera, la orientación </w:t>
      </w:r>
      <w:r w:rsidRPr="001E1982">
        <w:rPr>
          <w:rStyle w:val="Hipervnculo"/>
          <w:rFonts w:ascii="Tahoma" w:hAnsi="Tahoma" w:cs="Tahoma"/>
          <w:bCs/>
          <w:color w:val="auto"/>
          <w:sz w:val="20"/>
          <w:szCs w:val="20"/>
          <w:u w:val="none"/>
        </w:rPr>
        <w:t>sobre el alcance de la negativa para el trata</w:t>
      </w:r>
      <w:r w:rsidR="00882DF7">
        <w:rPr>
          <w:rStyle w:val="Hipervnculo"/>
          <w:rFonts w:ascii="Tahoma" w:hAnsi="Tahoma" w:cs="Tahoma"/>
          <w:bCs/>
          <w:color w:val="auto"/>
          <w:sz w:val="20"/>
          <w:szCs w:val="20"/>
          <w:u w:val="none"/>
        </w:rPr>
        <w:t>miento de sus datos personales.</w:t>
      </w:r>
    </w:p>
    <w:p w14:paraId="7B978926" w14:textId="77777777" w:rsidR="000D743E" w:rsidRPr="001E1982" w:rsidRDefault="000D743E" w:rsidP="000D743E">
      <w:pPr>
        <w:pStyle w:val="Prrafodelista"/>
        <w:spacing w:after="0" w:line="240" w:lineRule="auto"/>
        <w:ind w:left="709"/>
        <w:jc w:val="both"/>
        <w:rPr>
          <w:rFonts w:ascii="Tahoma" w:hAnsi="Tahoma" w:cs="Tahoma"/>
          <w:b/>
          <w:sz w:val="20"/>
          <w:szCs w:val="20"/>
        </w:rPr>
      </w:pPr>
    </w:p>
    <w:p w14:paraId="7F757CC6" w14:textId="77777777" w:rsidR="000D743E" w:rsidRPr="001E1982" w:rsidRDefault="000D743E" w:rsidP="00FB1CCD">
      <w:pPr>
        <w:pStyle w:val="Prrafodelista"/>
        <w:numPr>
          <w:ilvl w:val="0"/>
          <w:numId w:val="3"/>
        </w:numPr>
        <w:spacing w:after="0" w:line="240" w:lineRule="auto"/>
        <w:ind w:left="709" w:hanging="425"/>
        <w:jc w:val="both"/>
        <w:rPr>
          <w:rFonts w:ascii="Tahoma" w:hAnsi="Tahoma" w:cs="Tahoma"/>
          <w:b/>
          <w:sz w:val="20"/>
          <w:szCs w:val="20"/>
        </w:rPr>
      </w:pPr>
      <w:r w:rsidRPr="001E1982">
        <w:rPr>
          <w:rFonts w:ascii="Tahoma" w:hAnsi="Tahoma" w:cs="Tahoma"/>
          <w:b/>
          <w:sz w:val="20"/>
          <w:szCs w:val="20"/>
        </w:rPr>
        <w:t xml:space="preserve">Domicilio de la Unidad de Transparencia </w:t>
      </w:r>
    </w:p>
    <w:p w14:paraId="5940AF70" w14:textId="77777777" w:rsidR="000D743E" w:rsidRPr="001E1982" w:rsidRDefault="000D743E" w:rsidP="000D743E">
      <w:pPr>
        <w:spacing w:after="0" w:line="240" w:lineRule="auto"/>
        <w:jc w:val="both"/>
        <w:rPr>
          <w:rFonts w:ascii="Tahoma" w:hAnsi="Tahoma" w:cs="Tahoma"/>
          <w:sz w:val="20"/>
          <w:szCs w:val="20"/>
        </w:rPr>
      </w:pPr>
    </w:p>
    <w:p w14:paraId="2197511A" w14:textId="45982905" w:rsidR="000D743E" w:rsidRPr="001E1982" w:rsidRDefault="000D743E" w:rsidP="000D743E">
      <w:pPr>
        <w:spacing w:after="0" w:line="240" w:lineRule="auto"/>
        <w:jc w:val="both"/>
        <w:rPr>
          <w:rFonts w:ascii="Tahoma" w:hAnsi="Tahoma" w:cs="Tahoma"/>
          <w:sz w:val="20"/>
          <w:szCs w:val="20"/>
        </w:rPr>
      </w:pPr>
      <w:r w:rsidRPr="001E1982">
        <w:rPr>
          <w:rFonts w:ascii="Tahoma" w:hAnsi="Tahoma" w:cs="Tahoma"/>
          <w:sz w:val="20"/>
          <w:szCs w:val="20"/>
        </w:rPr>
        <w:t xml:space="preserve">Usted puede acudir al Módulo de la Unidad de Transparencia ubicadas en periférico sur 4333, Col. </w:t>
      </w:r>
      <w:r w:rsidR="00647743">
        <w:rPr>
          <w:rFonts w:ascii="Tahoma" w:hAnsi="Tahoma" w:cs="Tahoma"/>
          <w:sz w:val="20"/>
          <w:szCs w:val="20"/>
        </w:rPr>
        <w:t>Jardines en la Montaña, Demarcación territorial</w:t>
      </w:r>
      <w:r w:rsidRPr="001E1982">
        <w:rPr>
          <w:rFonts w:ascii="Tahoma" w:hAnsi="Tahoma" w:cs="Tahoma"/>
          <w:sz w:val="20"/>
          <w:szCs w:val="20"/>
        </w:rPr>
        <w:t xml:space="preserve"> Tlalpan, 14210, en la Ciudad de México en un horario de atención de horario de atención es de lunes a jueves de 9:00 a 14:00 horas y de 16:00 a 18:00 horas, y los viernes, de 9:00 a 15:00 horas.</w:t>
      </w:r>
    </w:p>
    <w:p w14:paraId="450F1E1F" w14:textId="77777777" w:rsidR="000D743E" w:rsidRPr="001E1982" w:rsidRDefault="000D743E" w:rsidP="000D743E">
      <w:pPr>
        <w:spacing w:after="0" w:line="240" w:lineRule="auto"/>
        <w:jc w:val="both"/>
        <w:rPr>
          <w:rFonts w:ascii="Tahoma" w:hAnsi="Tahoma" w:cs="Tahoma"/>
          <w:sz w:val="20"/>
          <w:szCs w:val="20"/>
        </w:rPr>
      </w:pPr>
    </w:p>
    <w:p w14:paraId="70414496" w14:textId="7A006D60" w:rsidR="00FB1CCD" w:rsidRPr="00FB1CCD" w:rsidRDefault="00FB1CCD" w:rsidP="00FB1CCD">
      <w:pPr>
        <w:pStyle w:val="Prrafodelista"/>
        <w:numPr>
          <w:ilvl w:val="0"/>
          <w:numId w:val="3"/>
        </w:numPr>
        <w:spacing w:after="0" w:line="240" w:lineRule="auto"/>
        <w:rPr>
          <w:rFonts w:ascii="Tahoma" w:hAnsi="Tahoma" w:cs="Tahoma"/>
          <w:b/>
          <w:sz w:val="20"/>
          <w:szCs w:val="20"/>
        </w:rPr>
      </w:pPr>
      <w:r w:rsidRPr="00FB1CCD">
        <w:rPr>
          <w:rFonts w:ascii="Tahoma" w:hAnsi="Tahoma" w:cs="Tahoma"/>
          <w:b/>
          <w:sz w:val="20"/>
          <w:szCs w:val="20"/>
        </w:rPr>
        <w:t>Medios para comunicar los cambios al aviso de privacidad</w:t>
      </w:r>
    </w:p>
    <w:p w14:paraId="4FEB09DB" w14:textId="77777777" w:rsidR="000D743E" w:rsidRPr="001E1982" w:rsidRDefault="000D743E" w:rsidP="000D743E">
      <w:pPr>
        <w:pStyle w:val="Prrafodelista"/>
        <w:spacing w:after="0" w:line="240" w:lineRule="auto"/>
        <w:ind w:left="142"/>
        <w:jc w:val="both"/>
        <w:rPr>
          <w:rFonts w:ascii="Tahoma" w:hAnsi="Tahoma" w:cs="Tahoma"/>
          <w:sz w:val="20"/>
          <w:szCs w:val="20"/>
        </w:rPr>
      </w:pPr>
    </w:p>
    <w:p w14:paraId="06E5EAB5" w14:textId="10AE4917" w:rsidR="000D743E" w:rsidRDefault="000D743E" w:rsidP="000D743E">
      <w:pPr>
        <w:spacing w:after="0" w:line="240" w:lineRule="auto"/>
        <w:jc w:val="both"/>
        <w:rPr>
          <w:rFonts w:ascii="Tahoma" w:hAnsi="Tahoma" w:cs="Tahoma"/>
          <w:sz w:val="20"/>
          <w:szCs w:val="20"/>
        </w:rPr>
      </w:pPr>
      <w:r w:rsidRPr="001E1982">
        <w:rPr>
          <w:rFonts w:ascii="Tahoma" w:hAnsi="Tahoma" w:cs="Tahoma"/>
          <w:sz w:val="20"/>
          <w:szCs w:val="20"/>
        </w:rPr>
        <w:t>Se le informa que este aviso de privacidad es susceptible de modificaciones, cambios o actualizaciones derivadas de requerimientos legales o por otras causas, por lo que estamos comprometidos para mantenerlo informado sobre los cambios que pueda sufrir.</w:t>
      </w:r>
    </w:p>
    <w:p w14:paraId="0936B1A7" w14:textId="77777777" w:rsidR="006102A0" w:rsidRPr="001E1982" w:rsidRDefault="006102A0" w:rsidP="000D743E">
      <w:pPr>
        <w:spacing w:after="0" w:line="240" w:lineRule="auto"/>
        <w:jc w:val="both"/>
        <w:rPr>
          <w:rFonts w:ascii="Tahoma" w:hAnsi="Tahoma" w:cs="Tahoma"/>
          <w:sz w:val="20"/>
          <w:szCs w:val="20"/>
        </w:rPr>
      </w:pPr>
    </w:p>
    <w:p w14:paraId="3D69D48E" w14:textId="168863A8" w:rsidR="000D743E" w:rsidRPr="001E1982" w:rsidRDefault="000D743E" w:rsidP="000D743E">
      <w:pPr>
        <w:spacing w:after="0" w:line="240" w:lineRule="auto"/>
        <w:jc w:val="both"/>
        <w:rPr>
          <w:rFonts w:ascii="Tahoma" w:hAnsi="Tahoma" w:cs="Tahoma"/>
          <w:sz w:val="20"/>
          <w:szCs w:val="20"/>
        </w:rPr>
      </w:pPr>
      <w:r w:rsidRPr="001E1982">
        <w:rPr>
          <w:rFonts w:ascii="Tahoma" w:hAnsi="Tahoma" w:cs="Tahoma"/>
          <w:sz w:val="20"/>
          <w:szCs w:val="20"/>
        </w:rPr>
        <w:t xml:space="preserve">Este aviso de privacidad y sus actualizaciones están disponible en el apartado denominado Avisos de Privacidad Integrales, del apartado Protección de datos Personales en la página </w:t>
      </w:r>
      <w:hyperlink r:id="rId13" w:history="1">
        <w:r w:rsidR="00FC3D12" w:rsidRPr="006E2560">
          <w:rPr>
            <w:rStyle w:val="Hipervnculo"/>
            <w:rFonts w:ascii="Tahoma" w:hAnsi="Tahoma" w:cs="Tahoma"/>
            <w:sz w:val="20"/>
            <w:szCs w:val="20"/>
          </w:rPr>
          <w:t>www.bancomext.com</w:t>
        </w:r>
      </w:hyperlink>
      <w:r w:rsidRPr="001E1982">
        <w:rPr>
          <w:rFonts w:ascii="Tahoma" w:hAnsi="Tahoma" w:cs="Tahoma"/>
          <w:sz w:val="20"/>
          <w:szCs w:val="20"/>
        </w:rPr>
        <w:t xml:space="preserve"> o bien, de manera presencial, en el Módulo de la Unidad de Transparencia.</w:t>
      </w:r>
    </w:p>
    <w:p w14:paraId="200C2B46" w14:textId="77777777" w:rsidR="000D743E" w:rsidRPr="001E1982" w:rsidRDefault="000D743E" w:rsidP="000D743E">
      <w:pPr>
        <w:spacing w:after="0" w:line="240" w:lineRule="auto"/>
        <w:jc w:val="both"/>
        <w:rPr>
          <w:rFonts w:ascii="Tahoma" w:hAnsi="Tahoma" w:cs="Tahoma"/>
          <w:sz w:val="20"/>
          <w:szCs w:val="20"/>
        </w:rPr>
      </w:pPr>
    </w:p>
    <w:p w14:paraId="1DC6ABEE" w14:textId="77777777" w:rsidR="000D743E" w:rsidRPr="001E1982" w:rsidRDefault="000D743E" w:rsidP="000D743E">
      <w:pPr>
        <w:autoSpaceDE w:val="0"/>
        <w:autoSpaceDN w:val="0"/>
        <w:adjustRightInd w:val="0"/>
        <w:spacing w:after="0" w:line="240" w:lineRule="auto"/>
        <w:jc w:val="both"/>
        <w:rPr>
          <w:rFonts w:ascii="Tahoma" w:hAnsi="Tahoma" w:cs="Tahoma"/>
          <w:color w:val="000000"/>
          <w:kern w:val="0"/>
          <w:sz w:val="20"/>
          <w:szCs w:val="20"/>
        </w:rPr>
      </w:pPr>
      <w:r w:rsidRPr="001E1982">
        <w:rPr>
          <w:rFonts w:ascii="Tahoma" w:hAnsi="Tahoma" w:cs="Tahoma"/>
          <w:color w:val="000000"/>
          <w:kern w:val="0"/>
          <w:sz w:val="20"/>
          <w:szCs w:val="20"/>
        </w:rPr>
        <w:t>Por último, se le informa que, en caso de que Usted considere que se ha realizado un tratamiento inadecuado o indebido a sus datos personales, puede acudir ante la Secretaría Anticorrupción y Buen Gobierno para presentar una denuncia, a fin de que dicha Secretaría inicie los procedimientos de investigación y verificación a que se refieren los artículos 115 al 119 de la Ley General de Protección de Datos Personales en Posesión de Sujetos Obligados.</w:t>
      </w:r>
    </w:p>
    <w:p w14:paraId="69BE8E8B" w14:textId="77777777" w:rsidR="000D743E" w:rsidRPr="001E1982" w:rsidRDefault="000D743E" w:rsidP="000D743E">
      <w:pPr>
        <w:autoSpaceDE w:val="0"/>
        <w:autoSpaceDN w:val="0"/>
        <w:adjustRightInd w:val="0"/>
        <w:spacing w:after="0" w:line="240" w:lineRule="auto"/>
        <w:jc w:val="both"/>
        <w:rPr>
          <w:rFonts w:ascii="Tahoma" w:hAnsi="Tahoma" w:cs="Tahoma"/>
          <w:color w:val="000000"/>
          <w:kern w:val="0"/>
          <w:sz w:val="20"/>
          <w:szCs w:val="20"/>
        </w:rPr>
      </w:pPr>
    </w:p>
    <w:p w14:paraId="4E6F5678" w14:textId="16004501" w:rsidR="000D743E" w:rsidRDefault="000D743E" w:rsidP="000D743E">
      <w:pPr>
        <w:spacing w:after="0" w:line="240" w:lineRule="auto"/>
        <w:jc w:val="both"/>
        <w:rPr>
          <w:rFonts w:ascii="Tahoma" w:hAnsi="Tahoma" w:cs="Tahoma"/>
          <w:color w:val="000000"/>
          <w:sz w:val="20"/>
          <w:szCs w:val="20"/>
        </w:rPr>
      </w:pPr>
      <w:r w:rsidRPr="001E1982">
        <w:rPr>
          <w:rFonts w:ascii="Tahoma" w:hAnsi="Tahoma" w:cs="Tahoma"/>
          <w:color w:val="000000"/>
          <w:kern w:val="0"/>
          <w:sz w:val="20"/>
          <w:szCs w:val="20"/>
        </w:rPr>
        <w:t xml:space="preserve">En ese orden de ideas, la denuncia la puede presentar de manera presencial ante la oficialía de partes de la Secretaría Anticorrupción y Buen Gobierno, con domicilio ubicado en Insurgentes Sur 1735, Planta Baja, Colonia Guadalupe </w:t>
      </w:r>
      <w:proofErr w:type="spellStart"/>
      <w:r w:rsidRPr="001E1982">
        <w:rPr>
          <w:rFonts w:ascii="Tahoma" w:hAnsi="Tahoma" w:cs="Tahoma"/>
          <w:color w:val="000000"/>
          <w:kern w:val="0"/>
          <w:sz w:val="20"/>
          <w:szCs w:val="20"/>
        </w:rPr>
        <w:t>Inn</w:t>
      </w:r>
      <w:proofErr w:type="spellEnd"/>
      <w:r w:rsidRPr="001E1982">
        <w:rPr>
          <w:rFonts w:ascii="Tahoma" w:hAnsi="Tahoma" w:cs="Tahoma"/>
          <w:color w:val="000000"/>
          <w:kern w:val="0"/>
          <w:sz w:val="20"/>
          <w:szCs w:val="20"/>
        </w:rPr>
        <w:t>, Código Postal 0</w:t>
      </w:r>
      <w:r w:rsidR="0081056A">
        <w:rPr>
          <w:rFonts w:ascii="Tahoma" w:hAnsi="Tahoma" w:cs="Tahoma"/>
          <w:color w:val="000000"/>
          <w:kern w:val="0"/>
          <w:sz w:val="20"/>
          <w:szCs w:val="20"/>
        </w:rPr>
        <w:t xml:space="preserve">1020, Ciudad de México, </w:t>
      </w:r>
      <w:r w:rsidRPr="001E1982">
        <w:rPr>
          <w:rFonts w:ascii="Tahoma" w:hAnsi="Tahoma" w:cs="Tahoma"/>
          <w:color w:val="000000"/>
          <w:kern w:val="0"/>
          <w:sz w:val="20"/>
          <w:szCs w:val="20"/>
        </w:rPr>
        <w:t>en un horario de lunes a jueves de 9:00 a 14:00 horas y 16:00 a 18:00 horas y viernes de 9:00 a 15:00 horas, o si lo prefiere, de manera electrónica al correo electrónico</w:t>
      </w:r>
      <w:r w:rsidR="0081056A">
        <w:rPr>
          <w:rFonts w:ascii="Tahoma" w:hAnsi="Tahoma" w:cs="Tahoma"/>
          <w:color w:val="000000"/>
          <w:kern w:val="0"/>
          <w:sz w:val="20"/>
          <w:szCs w:val="20"/>
        </w:rPr>
        <w:t>:</w:t>
      </w:r>
      <w:r w:rsidRPr="001E1982">
        <w:rPr>
          <w:rFonts w:ascii="Tahoma" w:hAnsi="Tahoma" w:cs="Tahoma"/>
          <w:color w:val="000000"/>
          <w:kern w:val="0"/>
          <w:sz w:val="20"/>
          <w:szCs w:val="20"/>
        </w:rPr>
        <w:t xml:space="preserve"> </w:t>
      </w:r>
      <w:hyperlink r:id="rId14" w:history="1">
        <w:r w:rsidRPr="001E1982">
          <w:rPr>
            <w:rStyle w:val="Hipervnculo"/>
            <w:rFonts w:ascii="Tahoma" w:hAnsi="Tahoma" w:cs="Tahoma"/>
            <w:kern w:val="0"/>
            <w:sz w:val="20"/>
            <w:szCs w:val="20"/>
          </w:rPr>
          <w:t>unidad.transparencia@transparencia.gob.mx</w:t>
        </w:r>
      </w:hyperlink>
      <w:r w:rsidRPr="001E1982">
        <w:rPr>
          <w:rFonts w:ascii="Tahoma" w:hAnsi="Tahoma" w:cs="Tahoma"/>
          <w:color w:val="000000"/>
          <w:sz w:val="20"/>
          <w:szCs w:val="20"/>
        </w:rPr>
        <w:t xml:space="preserve">. </w:t>
      </w:r>
    </w:p>
    <w:p w14:paraId="2363F39C" w14:textId="77777777" w:rsidR="00FB1CCD" w:rsidRPr="001E1982" w:rsidRDefault="00FB1CCD" w:rsidP="000D743E">
      <w:pPr>
        <w:spacing w:after="0" w:line="240" w:lineRule="auto"/>
        <w:jc w:val="both"/>
        <w:rPr>
          <w:rFonts w:ascii="Tahoma" w:hAnsi="Tahoma" w:cs="Tahoma"/>
          <w:color w:val="000000"/>
          <w:sz w:val="20"/>
          <w:szCs w:val="20"/>
        </w:rPr>
      </w:pPr>
    </w:p>
    <w:p w14:paraId="28CFAA63" w14:textId="40BBC8F2" w:rsidR="000A6A14" w:rsidRPr="000D743E" w:rsidRDefault="00FF319D" w:rsidP="00A0592B">
      <w:pPr>
        <w:spacing w:after="0" w:line="240" w:lineRule="auto"/>
        <w:jc w:val="right"/>
      </w:pPr>
      <w:r>
        <w:rPr>
          <w:rFonts w:ascii="Tahoma" w:hAnsi="Tahoma" w:cs="Tahoma"/>
          <w:sz w:val="20"/>
          <w:szCs w:val="20"/>
        </w:rPr>
        <w:t>Fecha de</w:t>
      </w:r>
      <w:r w:rsidR="00FB1CCD">
        <w:rPr>
          <w:rFonts w:ascii="Tahoma" w:hAnsi="Tahoma" w:cs="Tahoma"/>
          <w:sz w:val="20"/>
          <w:szCs w:val="20"/>
        </w:rPr>
        <w:t xml:space="preserve"> actualización: 5 de diciembre </w:t>
      </w:r>
      <w:r>
        <w:rPr>
          <w:rFonts w:ascii="Tahoma" w:hAnsi="Tahoma" w:cs="Tahoma"/>
          <w:sz w:val="20"/>
          <w:szCs w:val="20"/>
        </w:rPr>
        <w:t xml:space="preserve">de </w:t>
      </w:r>
      <w:r w:rsidR="00FC3D12">
        <w:rPr>
          <w:rFonts w:ascii="Tahoma" w:hAnsi="Tahoma" w:cs="Tahoma"/>
          <w:sz w:val="20"/>
          <w:szCs w:val="20"/>
        </w:rPr>
        <w:t>2025.</w:t>
      </w:r>
    </w:p>
    <w:sectPr w:rsidR="000A6A14" w:rsidRPr="000D743E" w:rsidSect="009968FE">
      <w:headerReference w:type="default" r:id="rId15"/>
      <w:footerReference w:type="default" r:id="rId16"/>
      <w:pgSz w:w="12240" w:h="15840"/>
      <w:pgMar w:top="2382" w:right="1440" w:bottom="198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B2D6B4" w14:textId="77777777" w:rsidR="00B01B62" w:rsidRDefault="00B01B62" w:rsidP="00EA0291">
      <w:pPr>
        <w:spacing w:after="0" w:line="240" w:lineRule="auto"/>
      </w:pPr>
      <w:r>
        <w:separator/>
      </w:r>
    </w:p>
  </w:endnote>
  <w:endnote w:type="continuationSeparator" w:id="0">
    <w:p w14:paraId="2DE33D2A" w14:textId="77777777" w:rsidR="00B01B62" w:rsidRDefault="00B01B62" w:rsidP="00EA0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ontserrat">
    <w:panose1 w:val="02000505000000020004"/>
    <w:charset w:val="00"/>
    <w:family w:val="auto"/>
    <w:pitch w:val="variable"/>
    <w:sig w:usb0="8000002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891337"/>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2544D7F7" w14:textId="39C4E54C" w:rsidR="00115832" w:rsidRPr="00115832" w:rsidRDefault="00115832">
            <w:pPr>
              <w:pStyle w:val="Piedepgina"/>
              <w:jc w:val="right"/>
              <w:rPr>
                <w:sz w:val="16"/>
                <w:szCs w:val="16"/>
              </w:rPr>
            </w:pPr>
            <w:r w:rsidRPr="00115832">
              <w:rPr>
                <w:sz w:val="16"/>
                <w:szCs w:val="16"/>
                <w:lang w:val="es-ES"/>
              </w:rPr>
              <w:t xml:space="preserve">Página </w:t>
            </w:r>
            <w:r w:rsidRPr="00115832">
              <w:rPr>
                <w:b/>
                <w:bCs/>
                <w:sz w:val="16"/>
                <w:szCs w:val="16"/>
              </w:rPr>
              <w:fldChar w:fldCharType="begin"/>
            </w:r>
            <w:r w:rsidRPr="00115832">
              <w:rPr>
                <w:b/>
                <w:bCs/>
                <w:sz w:val="16"/>
                <w:szCs w:val="16"/>
              </w:rPr>
              <w:instrText>PAGE</w:instrText>
            </w:r>
            <w:r w:rsidRPr="00115832">
              <w:rPr>
                <w:b/>
                <w:bCs/>
                <w:sz w:val="16"/>
                <w:szCs w:val="16"/>
              </w:rPr>
              <w:fldChar w:fldCharType="separate"/>
            </w:r>
            <w:r w:rsidR="00AD00EA">
              <w:rPr>
                <w:b/>
                <w:bCs/>
                <w:noProof/>
                <w:sz w:val="16"/>
                <w:szCs w:val="16"/>
              </w:rPr>
              <w:t>4</w:t>
            </w:r>
            <w:r w:rsidRPr="00115832">
              <w:rPr>
                <w:b/>
                <w:bCs/>
                <w:sz w:val="16"/>
                <w:szCs w:val="16"/>
              </w:rPr>
              <w:fldChar w:fldCharType="end"/>
            </w:r>
            <w:r w:rsidRPr="00115832">
              <w:rPr>
                <w:sz w:val="16"/>
                <w:szCs w:val="16"/>
                <w:lang w:val="es-ES"/>
              </w:rPr>
              <w:t xml:space="preserve"> de </w:t>
            </w:r>
            <w:r w:rsidRPr="00115832">
              <w:rPr>
                <w:b/>
                <w:bCs/>
                <w:sz w:val="16"/>
                <w:szCs w:val="16"/>
              </w:rPr>
              <w:fldChar w:fldCharType="begin"/>
            </w:r>
            <w:r w:rsidRPr="00115832">
              <w:rPr>
                <w:b/>
                <w:bCs/>
                <w:sz w:val="16"/>
                <w:szCs w:val="16"/>
              </w:rPr>
              <w:instrText>NUMPAGES</w:instrText>
            </w:r>
            <w:r w:rsidRPr="00115832">
              <w:rPr>
                <w:b/>
                <w:bCs/>
                <w:sz w:val="16"/>
                <w:szCs w:val="16"/>
              </w:rPr>
              <w:fldChar w:fldCharType="separate"/>
            </w:r>
            <w:r w:rsidR="00AD00EA">
              <w:rPr>
                <w:b/>
                <w:bCs/>
                <w:noProof/>
                <w:sz w:val="16"/>
                <w:szCs w:val="16"/>
              </w:rPr>
              <w:t>4</w:t>
            </w:r>
            <w:r w:rsidRPr="00115832">
              <w:rPr>
                <w:b/>
                <w:bCs/>
                <w:sz w:val="16"/>
                <w:szCs w:val="16"/>
              </w:rPr>
              <w:fldChar w:fldCharType="end"/>
            </w:r>
          </w:p>
        </w:sdtContent>
      </w:sdt>
    </w:sdtContent>
  </w:sdt>
  <w:p w14:paraId="720054AC" w14:textId="77777777" w:rsidR="00115832" w:rsidRDefault="0011583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F97498" w14:textId="77777777" w:rsidR="00B01B62" w:rsidRDefault="00B01B62" w:rsidP="00EA0291">
      <w:pPr>
        <w:spacing w:after="0" w:line="240" w:lineRule="auto"/>
      </w:pPr>
      <w:r>
        <w:separator/>
      </w:r>
    </w:p>
  </w:footnote>
  <w:footnote w:type="continuationSeparator" w:id="0">
    <w:p w14:paraId="7EF09BE9" w14:textId="77777777" w:rsidR="00B01B62" w:rsidRDefault="00B01B62" w:rsidP="00EA0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C5CC7" w14:textId="1D92CB72" w:rsidR="00EA0291" w:rsidRPr="00EA0291" w:rsidRDefault="00FD464E">
    <w:pPr>
      <w:pStyle w:val="Encabezado"/>
      <w:rPr>
        <w:lang w:val="es-ES_tradnl"/>
      </w:rPr>
    </w:pPr>
    <w:r>
      <w:rPr>
        <w:noProof/>
        <w:lang w:eastAsia="es-MX"/>
      </w:rPr>
      <w:drawing>
        <wp:anchor distT="0" distB="0" distL="114300" distR="114300" simplePos="0" relativeHeight="251658240" behindDoc="1" locked="0" layoutInCell="1" allowOverlap="1" wp14:anchorId="239394A1" wp14:editId="31C9F8AD">
          <wp:simplePos x="0" y="0"/>
          <wp:positionH relativeFrom="column">
            <wp:posOffset>-924560</wp:posOffset>
          </wp:positionH>
          <wp:positionV relativeFrom="paragraph">
            <wp:posOffset>-449580</wp:posOffset>
          </wp:positionV>
          <wp:extent cx="7804298" cy="10107992"/>
          <wp:effectExtent l="0" t="0" r="6350" b="1270"/>
          <wp:wrapNone/>
          <wp:docPr id="4" name="Picture 1" descr="A white background with red and black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421773" name="Picture 1" descr="A white background with red and black objec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04298" cy="101079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40D77"/>
    <w:multiLevelType w:val="hybridMultilevel"/>
    <w:tmpl w:val="C1B27618"/>
    <w:lvl w:ilvl="0" w:tplc="A2343CFA">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15:restartNumberingAfterBreak="0">
    <w:nsid w:val="17DF0194"/>
    <w:multiLevelType w:val="hybridMultilevel"/>
    <w:tmpl w:val="0F908D28"/>
    <w:lvl w:ilvl="0" w:tplc="B576F5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9D23EA6"/>
    <w:multiLevelType w:val="hybridMultilevel"/>
    <w:tmpl w:val="69324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AD21481"/>
    <w:multiLevelType w:val="hybridMultilevel"/>
    <w:tmpl w:val="8208E3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E4168F1"/>
    <w:multiLevelType w:val="hybridMultilevel"/>
    <w:tmpl w:val="3A2406E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4591C28"/>
    <w:multiLevelType w:val="hybridMultilevel"/>
    <w:tmpl w:val="B3741E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0591204"/>
    <w:multiLevelType w:val="hybridMultilevel"/>
    <w:tmpl w:val="6DBC5706"/>
    <w:lvl w:ilvl="0" w:tplc="080A0001">
      <w:start w:val="1"/>
      <w:numFmt w:val="bullet"/>
      <w:lvlText w:val=""/>
      <w:lvlJc w:val="left"/>
      <w:pPr>
        <w:ind w:left="4755"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60929C6"/>
    <w:multiLevelType w:val="hybridMultilevel"/>
    <w:tmpl w:val="B01472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C374E05"/>
    <w:multiLevelType w:val="hybridMultilevel"/>
    <w:tmpl w:val="CBFAAD6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17D1F4B"/>
    <w:multiLevelType w:val="hybridMultilevel"/>
    <w:tmpl w:val="7A187C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54D61BD"/>
    <w:multiLevelType w:val="hybridMultilevel"/>
    <w:tmpl w:val="A796BD7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1" w15:restartNumberingAfterBreak="0">
    <w:nsid w:val="4EA42FB5"/>
    <w:multiLevelType w:val="hybridMultilevel"/>
    <w:tmpl w:val="0F908D28"/>
    <w:lvl w:ilvl="0" w:tplc="B576F5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20B3F44"/>
    <w:multiLevelType w:val="hybridMultilevel"/>
    <w:tmpl w:val="B76C3578"/>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3" w15:restartNumberingAfterBreak="0">
    <w:nsid w:val="5FF20394"/>
    <w:multiLevelType w:val="hybridMultilevel"/>
    <w:tmpl w:val="C3309266"/>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4" w15:restartNumberingAfterBreak="0">
    <w:nsid w:val="64322525"/>
    <w:multiLevelType w:val="hybridMultilevel"/>
    <w:tmpl w:val="687617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4E91801"/>
    <w:multiLevelType w:val="hybridMultilevel"/>
    <w:tmpl w:val="1EC27D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11"/>
  </w:num>
  <w:num w:numId="4">
    <w:abstractNumId w:val="7"/>
  </w:num>
  <w:num w:numId="5">
    <w:abstractNumId w:val="4"/>
  </w:num>
  <w:num w:numId="6">
    <w:abstractNumId w:val="12"/>
  </w:num>
  <w:num w:numId="7">
    <w:abstractNumId w:val="13"/>
  </w:num>
  <w:num w:numId="8">
    <w:abstractNumId w:val="0"/>
  </w:num>
  <w:num w:numId="9">
    <w:abstractNumId w:val="6"/>
  </w:num>
  <w:num w:numId="10">
    <w:abstractNumId w:val="10"/>
  </w:num>
  <w:num w:numId="11">
    <w:abstractNumId w:val="9"/>
  </w:num>
  <w:num w:numId="12">
    <w:abstractNumId w:val="8"/>
  </w:num>
  <w:num w:numId="13">
    <w:abstractNumId w:val="2"/>
  </w:num>
  <w:num w:numId="14">
    <w:abstractNumId w:val="3"/>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291"/>
    <w:rsid w:val="00026DE8"/>
    <w:rsid w:val="000277CE"/>
    <w:rsid w:val="0005151E"/>
    <w:rsid w:val="00052FB7"/>
    <w:rsid w:val="00064275"/>
    <w:rsid w:val="00077A55"/>
    <w:rsid w:val="000A6A14"/>
    <w:rsid w:val="000D743E"/>
    <w:rsid w:val="000F0F09"/>
    <w:rsid w:val="00102B30"/>
    <w:rsid w:val="001128AB"/>
    <w:rsid w:val="00115832"/>
    <w:rsid w:val="00137170"/>
    <w:rsid w:val="00150FE3"/>
    <w:rsid w:val="001B0BFA"/>
    <w:rsid w:val="001B768D"/>
    <w:rsid w:val="001C6521"/>
    <w:rsid w:val="001E512C"/>
    <w:rsid w:val="001F3455"/>
    <w:rsid w:val="0021157D"/>
    <w:rsid w:val="00223AEF"/>
    <w:rsid w:val="002426C6"/>
    <w:rsid w:val="0025558B"/>
    <w:rsid w:val="00260B47"/>
    <w:rsid w:val="00267699"/>
    <w:rsid w:val="0027015B"/>
    <w:rsid w:val="00293E4C"/>
    <w:rsid w:val="002C0F4E"/>
    <w:rsid w:val="002D0885"/>
    <w:rsid w:val="002D0C68"/>
    <w:rsid w:val="002D65B0"/>
    <w:rsid w:val="0030355C"/>
    <w:rsid w:val="00323ADD"/>
    <w:rsid w:val="00364AD4"/>
    <w:rsid w:val="00372666"/>
    <w:rsid w:val="00384CEB"/>
    <w:rsid w:val="003A2AE3"/>
    <w:rsid w:val="003B056F"/>
    <w:rsid w:val="003B348E"/>
    <w:rsid w:val="003D0E53"/>
    <w:rsid w:val="003D79AB"/>
    <w:rsid w:val="00444938"/>
    <w:rsid w:val="00451DE9"/>
    <w:rsid w:val="00456D83"/>
    <w:rsid w:val="0047537B"/>
    <w:rsid w:val="004910F4"/>
    <w:rsid w:val="004954B0"/>
    <w:rsid w:val="004D0F39"/>
    <w:rsid w:val="004E3CCC"/>
    <w:rsid w:val="004E563A"/>
    <w:rsid w:val="004F04A3"/>
    <w:rsid w:val="00500E90"/>
    <w:rsid w:val="00505976"/>
    <w:rsid w:val="00517A88"/>
    <w:rsid w:val="00537DF5"/>
    <w:rsid w:val="00556B7C"/>
    <w:rsid w:val="00582F39"/>
    <w:rsid w:val="005969BD"/>
    <w:rsid w:val="005A1476"/>
    <w:rsid w:val="005A7505"/>
    <w:rsid w:val="005B1C6A"/>
    <w:rsid w:val="005B36E9"/>
    <w:rsid w:val="005C5492"/>
    <w:rsid w:val="00605968"/>
    <w:rsid w:val="006102A0"/>
    <w:rsid w:val="00610575"/>
    <w:rsid w:val="00610E61"/>
    <w:rsid w:val="00631FE8"/>
    <w:rsid w:val="00641BB5"/>
    <w:rsid w:val="00647743"/>
    <w:rsid w:val="00647A00"/>
    <w:rsid w:val="0066409E"/>
    <w:rsid w:val="006741CF"/>
    <w:rsid w:val="00684FCA"/>
    <w:rsid w:val="006B054B"/>
    <w:rsid w:val="00731B2C"/>
    <w:rsid w:val="0074753F"/>
    <w:rsid w:val="00753D79"/>
    <w:rsid w:val="007561AB"/>
    <w:rsid w:val="007569DB"/>
    <w:rsid w:val="00764684"/>
    <w:rsid w:val="00774B61"/>
    <w:rsid w:val="0078426B"/>
    <w:rsid w:val="007B73FF"/>
    <w:rsid w:val="007D2A96"/>
    <w:rsid w:val="007E0BA2"/>
    <w:rsid w:val="0081056A"/>
    <w:rsid w:val="00880EC4"/>
    <w:rsid w:val="00882DF7"/>
    <w:rsid w:val="008A7750"/>
    <w:rsid w:val="008E2377"/>
    <w:rsid w:val="008F5107"/>
    <w:rsid w:val="009118F1"/>
    <w:rsid w:val="009302C3"/>
    <w:rsid w:val="009434ED"/>
    <w:rsid w:val="0095518B"/>
    <w:rsid w:val="009968FE"/>
    <w:rsid w:val="00A00C1A"/>
    <w:rsid w:val="00A0592B"/>
    <w:rsid w:val="00A326BD"/>
    <w:rsid w:val="00A77A22"/>
    <w:rsid w:val="00A841C8"/>
    <w:rsid w:val="00AA1697"/>
    <w:rsid w:val="00AB2147"/>
    <w:rsid w:val="00AB39A4"/>
    <w:rsid w:val="00AC4EF8"/>
    <w:rsid w:val="00AD00EA"/>
    <w:rsid w:val="00AF16E1"/>
    <w:rsid w:val="00AF30A1"/>
    <w:rsid w:val="00B01B62"/>
    <w:rsid w:val="00B60909"/>
    <w:rsid w:val="00B85343"/>
    <w:rsid w:val="00BA0F01"/>
    <w:rsid w:val="00BC25B8"/>
    <w:rsid w:val="00BF0B9E"/>
    <w:rsid w:val="00C17EF7"/>
    <w:rsid w:val="00C20153"/>
    <w:rsid w:val="00C22684"/>
    <w:rsid w:val="00C729FE"/>
    <w:rsid w:val="00C749E1"/>
    <w:rsid w:val="00CA4353"/>
    <w:rsid w:val="00CA72EE"/>
    <w:rsid w:val="00CB4735"/>
    <w:rsid w:val="00CC7672"/>
    <w:rsid w:val="00CF453F"/>
    <w:rsid w:val="00D32F65"/>
    <w:rsid w:val="00D97F7D"/>
    <w:rsid w:val="00DA5481"/>
    <w:rsid w:val="00DB662C"/>
    <w:rsid w:val="00DD1A65"/>
    <w:rsid w:val="00DF35DA"/>
    <w:rsid w:val="00E013F1"/>
    <w:rsid w:val="00E35EC8"/>
    <w:rsid w:val="00E670E2"/>
    <w:rsid w:val="00E674A7"/>
    <w:rsid w:val="00E847ED"/>
    <w:rsid w:val="00E876E0"/>
    <w:rsid w:val="00E946DF"/>
    <w:rsid w:val="00EA0291"/>
    <w:rsid w:val="00EE4705"/>
    <w:rsid w:val="00F23C61"/>
    <w:rsid w:val="00F716D4"/>
    <w:rsid w:val="00F80B74"/>
    <w:rsid w:val="00F85440"/>
    <w:rsid w:val="00FA7373"/>
    <w:rsid w:val="00FB1CCD"/>
    <w:rsid w:val="00FB2DE6"/>
    <w:rsid w:val="00FC3D12"/>
    <w:rsid w:val="00FC5B05"/>
    <w:rsid w:val="00FD464E"/>
    <w:rsid w:val="00FE28B2"/>
    <w:rsid w:val="00FE6021"/>
    <w:rsid w:val="00FF31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597B9"/>
  <w15:chartTrackingRefBased/>
  <w15:docId w15:val="{CC019251-3B4A-AF48-A540-E071A05E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A02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A02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A029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A029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A029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A029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A029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A029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A029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A029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A029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A029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A029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A029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A029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A029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A029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A0291"/>
    <w:rPr>
      <w:rFonts w:eastAsiaTheme="majorEastAsia" w:cstheme="majorBidi"/>
      <w:color w:val="272727" w:themeColor="text1" w:themeTint="D8"/>
    </w:rPr>
  </w:style>
  <w:style w:type="paragraph" w:styleId="Ttulo">
    <w:name w:val="Title"/>
    <w:basedOn w:val="Normal"/>
    <w:next w:val="Normal"/>
    <w:link w:val="TtuloCar"/>
    <w:uiPriority w:val="10"/>
    <w:qFormat/>
    <w:rsid w:val="00EA02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A029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A029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A029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A0291"/>
    <w:pPr>
      <w:spacing w:before="160"/>
      <w:jc w:val="center"/>
    </w:pPr>
    <w:rPr>
      <w:i/>
      <w:iCs/>
      <w:color w:val="404040" w:themeColor="text1" w:themeTint="BF"/>
    </w:rPr>
  </w:style>
  <w:style w:type="character" w:customStyle="1" w:styleId="CitaCar">
    <w:name w:val="Cita Car"/>
    <w:basedOn w:val="Fuentedeprrafopredeter"/>
    <w:link w:val="Cita"/>
    <w:uiPriority w:val="29"/>
    <w:rsid w:val="00EA0291"/>
    <w:rPr>
      <w:i/>
      <w:iCs/>
      <w:color w:val="404040" w:themeColor="text1" w:themeTint="BF"/>
    </w:rPr>
  </w:style>
  <w:style w:type="paragraph" w:styleId="Prrafodelista">
    <w:name w:val="List Paragraph"/>
    <w:basedOn w:val="Normal"/>
    <w:uiPriority w:val="34"/>
    <w:qFormat/>
    <w:rsid w:val="00EA0291"/>
    <w:pPr>
      <w:ind w:left="720"/>
      <w:contextualSpacing/>
    </w:pPr>
  </w:style>
  <w:style w:type="character" w:styleId="nfasisintenso">
    <w:name w:val="Intense Emphasis"/>
    <w:basedOn w:val="Fuentedeprrafopredeter"/>
    <w:uiPriority w:val="21"/>
    <w:qFormat/>
    <w:rsid w:val="00EA0291"/>
    <w:rPr>
      <w:i/>
      <w:iCs/>
      <w:color w:val="0F4761" w:themeColor="accent1" w:themeShade="BF"/>
    </w:rPr>
  </w:style>
  <w:style w:type="paragraph" w:styleId="Citadestacada">
    <w:name w:val="Intense Quote"/>
    <w:basedOn w:val="Normal"/>
    <w:next w:val="Normal"/>
    <w:link w:val="CitadestacadaCar"/>
    <w:uiPriority w:val="30"/>
    <w:qFormat/>
    <w:rsid w:val="00EA02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A0291"/>
    <w:rPr>
      <w:i/>
      <w:iCs/>
      <w:color w:val="0F4761" w:themeColor="accent1" w:themeShade="BF"/>
    </w:rPr>
  </w:style>
  <w:style w:type="character" w:styleId="Referenciaintensa">
    <w:name w:val="Intense Reference"/>
    <w:basedOn w:val="Fuentedeprrafopredeter"/>
    <w:uiPriority w:val="32"/>
    <w:qFormat/>
    <w:rsid w:val="00EA0291"/>
    <w:rPr>
      <w:b/>
      <w:bCs/>
      <w:smallCaps/>
      <w:color w:val="0F4761" w:themeColor="accent1" w:themeShade="BF"/>
      <w:spacing w:val="5"/>
    </w:rPr>
  </w:style>
  <w:style w:type="paragraph" w:styleId="Encabezado">
    <w:name w:val="header"/>
    <w:basedOn w:val="Normal"/>
    <w:link w:val="EncabezadoCar"/>
    <w:uiPriority w:val="99"/>
    <w:unhideWhenUsed/>
    <w:rsid w:val="00EA029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A0291"/>
  </w:style>
  <w:style w:type="paragraph" w:styleId="Piedepgina">
    <w:name w:val="footer"/>
    <w:basedOn w:val="Normal"/>
    <w:link w:val="PiedepginaCar"/>
    <w:uiPriority w:val="99"/>
    <w:unhideWhenUsed/>
    <w:rsid w:val="00EA029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A0291"/>
  </w:style>
  <w:style w:type="paragraph" w:customStyle="1" w:styleId="Default">
    <w:name w:val="Default"/>
    <w:rsid w:val="00BC25B8"/>
    <w:pPr>
      <w:autoSpaceDE w:val="0"/>
      <w:autoSpaceDN w:val="0"/>
      <w:adjustRightInd w:val="0"/>
      <w:spacing w:after="0" w:line="240" w:lineRule="auto"/>
    </w:pPr>
    <w:rPr>
      <w:rFonts w:ascii="Montserrat" w:hAnsi="Montserrat" w:cs="Montserrat"/>
      <w:color w:val="000000"/>
      <w:kern w:val="0"/>
    </w:rPr>
  </w:style>
  <w:style w:type="character" w:styleId="Hipervnculo">
    <w:name w:val="Hyperlink"/>
    <w:basedOn w:val="Fuentedeprrafopredeter"/>
    <w:uiPriority w:val="99"/>
    <w:unhideWhenUsed/>
    <w:rsid w:val="00AC4EF8"/>
    <w:rPr>
      <w:color w:val="467886" w:themeColor="hyperlink"/>
      <w:u w:val="single"/>
    </w:rPr>
  </w:style>
  <w:style w:type="character" w:styleId="Refdecomentario">
    <w:name w:val="annotation reference"/>
    <w:basedOn w:val="Fuentedeprrafopredeter"/>
    <w:uiPriority w:val="99"/>
    <w:semiHidden/>
    <w:unhideWhenUsed/>
    <w:rsid w:val="00FE28B2"/>
    <w:rPr>
      <w:sz w:val="16"/>
      <w:szCs w:val="16"/>
    </w:rPr>
  </w:style>
  <w:style w:type="paragraph" w:styleId="Textocomentario">
    <w:name w:val="annotation text"/>
    <w:basedOn w:val="Normal"/>
    <w:link w:val="TextocomentarioCar"/>
    <w:uiPriority w:val="99"/>
    <w:unhideWhenUsed/>
    <w:rsid w:val="00FE28B2"/>
    <w:pPr>
      <w:spacing w:line="240" w:lineRule="auto"/>
    </w:pPr>
    <w:rPr>
      <w:sz w:val="20"/>
      <w:szCs w:val="20"/>
    </w:rPr>
  </w:style>
  <w:style w:type="character" w:customStyle="1" w:styleId="TextocomentarioCar">
    <w:name w:val="Texto comentario Car"/>
    <w:basedOn w:val="Fuentedeprrafopredeter"/>
    <w:link w:val="Textocomentario"/>
    <w:uiPriority w:val="99"/>
    <w:rsid w:val="00FE28B2"/>
    <w:rPr>
      <w:sz w:val="20"/>
      <w:szCs w:val="20"/>
    </w:rPr>
  </w:style>
  <w:style w:type="paragraph" w:styleId="Textodeglobo">
    <w:name w:val="Balloon Text"/>
    <w:basedOn w:val="Normal"/>
    <w:link w:val="TextodegloboCar"/>
    <w:uiPriority w:val="99"/>
    <w:semiHidden/>
    <w:unhideWhenUsed/>
    <w:rsid w:val="00FE28B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E28B2"/>
    <w:rPr>
      <w:rFonts w:ascii="Segoe UI" w:hAnsi="Segoe UI" w:cs="Segoe UI"/>
      <w:sz w:val="18"/>
      <w:szCs w:val="18"/>
    </w:rPr>
  </w:style>
  <w:style w:type="character" w:styleId="Hipervnculovisitado">
    <w:name w:val="FollowedHyperlink"/>
    <w:basedOn w:val="Fuentedeprrafopredeter"/>
    <w:uiPriority w:val="99"/>
    <w:semiHidden/>
    <w:unhideWhenUsed/>
    <w:rsid w:val="00384CE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daddetransparencia@bancomext.gob.mx" TargetMode="External"/><Relationship Id="rId13" Type="http://schemas.openxmlformats.org/officeDocument/2006/relationships/hyperlink" Target="http://www.bancomext.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ancomext.com" TargetMode="External"/><Relationship Id="rId12" Type="http://schemas.openxmlformats.org/officeDocument/2006/relationships/hyperlink" Target="mailto:unidaddetransparencia@bancomext.gob.m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ncomext.com/storage/2025/05/PROCEDIMIENTO_PARA_SOLICITUDES_ARCO.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bancomext.com" TargetMode="External"/><Relationship Id="rId4" Type="http://schemas.openxmlformats.org/officeDocument/2006/relationships/webSettings" Target="webSettings.xml"/><Relationship Id="rId9" Type="http://schemas.openxmlformats.org/officeDocument/2006/relationships/hyperlink" Target="http://www.plataformadetransparencia.org.mx" TargetMode="External"/><Relationship Id="rId14" Type="http://schemas.openxmlformats.org/officeDocument/2006/relationships/hyperlink" Target="mailto:unidad.transparencia@transparencia.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466</TotalTime>
  <Pages>4</Pages>
  <Words>1685</Words>
  <Characters>9268</Characters>
  <Application>Microsoft Office Word</Application>
  <DocSecurity>0</DocSecurity>
  <Lines>77</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Asaf Velázquez Cruz</dc:creator>
  <cp:keywords/>
  <dc:description/>
  <cp:lastModifiedBy>Nashyeli Lozano Merino</cp:lastModifiedBy>
  <cp:revision>23</cp:revision>
  <cp:lastPrinted>2024-11-21T17:35:00Z</cp:lastPrinted>
  <dcterms:created xsi:type="dcterms:W3CDTF">2025-09-01T17:50:00Z</dcterms:created>
  <dcterms:modified xsi:type="dcterms:W3CDTF">2025-12-05T18:51:00Z</dcterms:modified>
</cp:coreProperties>
</file>