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FAA63" w14:textId="34F50340" w:rsidR="000A6A14" w:rsidRPr="00587B51" w:rsidRDefault="0019568A" w:rsidP="007569DB">
      <w:pPr>
        <w:spacing w:after="0" w:line="240" w:lineRule="auto"/>
        <w:jc w:val="right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Subdirección de Jurídico Contencioso y Corporativo</w:t>
      </w:r>
    </w:p>
    <w:p w14:paraId="414CFB5F" w14:textId="77777777" w:rsidR="007569DB" w:rsidRPr="00587B51" w:rsidRDefault="007569DB" w:rsidP="007569DB">
      <w:pPr>
        <w:spacing w:after="0" w:line="240" w:lineRule="auto"/>
        <w:jc w:val="center"/>
        <w:rPr>
          <w:rFonts w:ascii="Tahoma" w:hAnsi="Tahoma" w:cs="Tahoma"/>
          <w:b/>
          <w:color w:val="820000"/>
        </w:rPr>
      </w:pPr>
    </w:p>
    <w:p w14:paraId="295320DB" w14:textId="54EC53C1" w:rsidR="000A6A14" w:rsidRPr="00587B51" w:rsidRDefault="00136ADB" w:rsidP="007569DB">
      <w:pPr>
        <w:spacing w:after="0" w:line="240" w:lineRule="auto"/>
        <w:jc w:val="center"/>
        <w:rPr>
          <w:rFonts w:ascii="Tahoma" w:hAnsi="Tahoma" w:cs="Tahoma"/>
          <w:b/>
          <w:color w:val="820000"/>
        </w:rPr>
      </w:pPr>
      <w:r>
        <w:rPr>
          <w:rFonts w:ascii="Tahoma" w:hAnsi="Tahoma" w:cs="Tahoma"/>
          <w:b/>
          <w:color w:val="820000"/>
        </w:rPr>
        <w:t>AVISO DE PRIVACIDAD SIMPLIFICADO</w:t>
      </w:r>
    </w:p>
    <w:p w14:paraId="63CB76AE" w14:textId="77777777" w:rsidR="007569DB" w:rsidRPr="00587B51" w:rsidRDefault="007569DB" w:rsidP="007569DB">
      <w:pPr>
        <w:spacing w:after="0" w:line="240" w:lineRule="auto"/>
        <w:jc w:val="center"/>
        <w:rPr>
          <w:rFonts w:ascii="Tahoma" w:hAnsi="Tahoma" w:cs="Tahoma"/>
          <w:b/>
          <w:color w:val="C00000"/>
        </w:rPr>
      </w:pPr>
    </w:p>
    <w:p w14:paraId="3ED25B03" w14:textId="29E1901B" w:rsidR="0019568A" w:rsidRPr="0019568A" w:rsidRDefault="008B7A4F" w:rsidP="0019568A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Sobre los medios de </w:t>
      </w:r>
      <w:r w:rsidR="00DE2A9C">
        <w:rPr>
          <w:rFonts w:ascii="Tahoma" w:hAnsi="Tahoma" w:cs="Tahoma"/>
          <w:b/>
        </w:rPr>
        <w:t>terminación de las acciones de recuperación por la vía judicial</w:t>
      </w:r>
    </w:p>
    <w:p w14:paraId="2B589B85" w14:textId="74C68BCA" w:rsidR="00587B51" w:rsidRDefault="00587B51" w:rsidP="00587B51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kern w:val="0"/>
        </w:rPr>
      </w:pPr>
    </w:p>
    <w:p w14:paraId="5921A3D8" w14:textId="77777777" w:rsidR="0019568A" w:rsidRPr="0046324C" w:rsidRDefault="0019568A" w:rsidP="0019568A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46324C">
        <w:rPr>
          <w:rFonts w:ascii="Tahoma" w:hAnsi="Tahoma" w:cs="Tahoma"/>
          <w:b/>
          <w:sz w:val="20"/>
          <w:szCs w:val="20"/>
        </w:rPr>
        <w:t>Denominación y domicilio del responsable</w:t>
      </w:r>
    </w:p>
    <w:p w14:paraId="7A977932" w14:textId="77777777" w:rsidR="0019568A" w:rsidRPr="0046324C" w:rsidRDefault="0019568A" w:rsidP="0019568A">
      <w:pPr>
        <w:pStyle w:val="Prrafodelista"/>
        <w:spacing w:after="0" w:line="240" w:lineRule="auto"/>
        <w:ind w:left="426"/>
        <w:rPr>
          <w:rFonts w:ascii="Tahoma" w:hAnsi="Tahoma" w:cs="Tahoma"/>
          <w:b/>
          <w:sz w:val="20"/>
          <w:szCs w:val="20"/>
        </w:rPr>
      </w:pPr>
    </w:p>
    <w:p w14:paraId="20116A4D" w14:textId="7A804809" w:rsidR="0019568A" w:rsidRPr="0046324C" w:rsidRDefault="0019568A" w:rsidP="0019568A">
      <w:pPr>
        <w:pStyle w:val="Prrafodelista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46324C">
        <w:rPr>
          <w:rFonts w:ascii="Tahoma" w:hAnsi="Tahoma" w:cs="Tahoma"/>
          <w:sz w:val="20"/>
          <w:szCs w:val="20"/>
        </w:rPr>
        <w:t xml:space="preserve">El </w:t>
      </w:r>
      <w:r w:rsidRPr="0046324C">
        <w:rPr>
          <w:rFonts w:ascii="Tahoma" w:hAnsi="Tahoma" w:cs="Tahoma"/>
          <w:bCs/>
          <w:sz w:val="20"/>
          <w:szCs w:val="20"/>
        </w:rPr>
        <w:t xml:space="preserve">Banco Nacional de Comercio Exterior, Sociedad Nacional de Crédito, Institución de Banca de Desarrollo </w:t>
      </w:r>
      <w:r w:rsidRPr="0046324C">
        <w:rPr>
          <w:rFonts w:ascii="Tahoma" w:hAnsi="Tahoma" w:cs="Tahoma"/>
          <w:sz w:val="20"/>
          <w:szCs w:val="20"/>
        </w:rPr>
        <w:t xml:space="preserve">(en adelante BANCOMEXT), con domicilio en Periférico Sur 4333, Colonia Jardines en la Montaña, Demarcación territorial Tlalpan, Código Postal 14210, Ciudad de México, México, a través </w:t>
      </w:r>
      <w:r w:rsidR="00AB5972">
        <w:rPr>
          <w:rFonts w:ascii="Tahoma" w:hAnsi="Tahoma" w:cs="Tahoma"/>
          <w:sz w:val="20"/>
          <w:szCs w:val="20"/>
        </w:rPr>
        <w:t>de Subdirección de</w:t>
      </w:r>
      <w:r w:rsidR="00AB5972" w:rsidRPr="00AB5972">
        <w:t xml:space="preserve"> </w:t>
      </w:r>
      <w:r w:rsidR="00AB5972" w:rsidRPr="00AB5972">
        <w:rPr>
          <w:rFonts w:ascii="Tahoma" w:hAnsi="Tahoma" w:cs="Tahoma"/>
          <w:sz w:val="20"/>
          <w:szCs w:val="20"/>
        </w:rPr>
        <w:t>Jurídico Contencioso y Corporativo.</w:t>
      </w:r>
      <w:r w:rsidRPr="0046324C">
        <w:rPr>
          <w:rFonts w:ascii="Tahoma" w:hAnsi="Tahoma" w:cs="Tahoma"/>
          <w:sz w:val="20"/>
          <w:szCs w:val="20"/>
        </w:rPr>
        <w:t xml:space="preserve">, es responsable del tratamiento de los datos personales que se refieren en el presente aviso de privacidad, los cuales serán protegidos en cumplimiento a lo dispuesto por la </w:t>
      </w:r>
      <w:r w:rsidRPr="0046324C">
        <w:rPr>
          <w:rFonts w:ascii="Tahoma" w:hAnsi="Tahoma" w:cs="Tahoma"/>
          <w:i/>
          <w:sz w:val="20"/>
          <w:szCs w:val="20"/>
        </w:rPr>
        <w:t>Ley General de Protección de Datos Personales en Posesión de Sujetos Obligados</w:t>
      </w:r>
      <w:r w:rsidRPr="0046324C">
        <w:rPr>
          <w:rFonts w:ascii="Tahoma" w:hAnsi="Tahoma" w:cs="Tahoma"/>
          <w:sz w:val="20"/>
          <w:szCs w:val="20"/>
        </w:rPr>
        <w:t xml:space="preserve"> (LGPDPPSO), los </w:t>
      </w:r>
      <w:r w:rsidRPr="0046324C">
        <w:rPr>
          <w:rFonts w:ascii="Tahoma" w:hAnsi="Tahoma" w:cs="Tahoma"/>
          <w:i/>
          <w:sz w:val="20"/>
          <w:szCs w:val="20"/>
        </w:rPr>
        <w:t>Lineamientos Generales de Protección de Datos Personales para el Sector Público</w:t>
      </w:r>
      <w:r w:rsidRPr="0046324C">
        <w:rPr>
          <w:rFonts w:ascii="Tahoma" w:hAnsi="Tahoma" w:cs="Tahoma"/>
          <w:sz w:val="20"/>
          <w:szCs w:val="20"/>
        </w:rPr>
        <w:t xml:space="preserve"> (Lineamientos) y demás normativa que resulte aplicable.</w:t>
      </w:r>
    </w:p>
    <w:p w14:paraId="5727DE9E" w14:textId="77777777" w:rsidR="0019568A" w:rsidRPr="0046324C" w:rsidRDefault="0019568A" w:rsidP="0019568A">
      <w:pPr>
        <w:pStyle w:val="Prrafodelista"/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2F943AA7" w14:textId="77777777" w:rsidR="0019568A" w:rsidRPr="00FA5287" w:rsidRDefault="0019568A" w:rsidP="0019568A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FA5287">
        <w:rPr>
          <w:rFonts w:ascii="Tahoma" w:hAnsi="Tahoma" w:cs="Tahoma"/>
          <w:b/>
          <w:sz w:val="20"/>
          <w:szCs w:val="20"/>
        </w:rPr>
        <w:t xml:space="preserve">Finalidades del tratamiento de datos personales </w:t>
      </w:r>
    </w:p>
    <w:p w14:paraId="44104A8B" w14:textId="5FB4C087" w:rsidR="0019568A" w:rsidRPr="00136ADB" w:rsidRDefault="0019568A" w:rsidP="00136A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D33C601" w14:textId="794765B2" w:rsidR="00BF7639" w:rsidRPr="00FA5287" w:rsidRDefault="00BF7639" w:rsidP="00BF7639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</w:t>
      </w:r>
      <w:r w:rsidR="00DE2A9C" w:rsidRPr="00FA5287">
        <w:rPr>
          <w:rFonts w:ascii="Tahoma" w:hAnsi="Tahoma" w:cs="Tahoma"/>
          <w:sz w:val="20"/>
          <w:szCs w:val="20"/>
        </w:rPr>
        <w:t>dentificar al cliente</w:t>
      </w:r>
      <w:r w:rsidR="00BE4E54">
        <w:rPr>
          <w:rFonts w:ascii="Tahoma" w:hAnsi="Tahoma" w:cs="Tahoma"/>
          <w:sz w:val="20"/>
          <w:szCs w:val="20"/>
        </w:rPr>
        <w:t xml:space="preserve"> o </w:t>
      </w:r>
      <w:r w:rsidR="00DE2A9C" w:rsidRPr="00FA5287">
        <w:rPr>
          <w:rFonts w:ascii="Tahoma" w:hAnsi="Tahoma" w:cs="Tahoma"/>
          <w:sz w:val="20"/>
          <w:szCs w:val="20"/>
        </w:rPr>
        <w:t>acreditado</w:t>
      </w:r>
      <w:r>
        <w:rPr>
          <w:rFonts w:ascii="Tahoma" w:hAnsi="Tahoma" w:cs="Tahoma"/>
          <w:sz w:val="20"/>
          <w:szCs w:val="20"/>
        </w:rPr>
        <w:t xml:space="preserve"> para</w:t>
      </w:r>
      <w:r w:rsidR="00DE2A9C" w:rsidRPr="00FA528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l</w:t>
      </w:r>
      <w:r w:rsidRPr="00BE4E54">
        <w:rPr>
          <w:rFonts w:ascii="Tahoma" w:hAnsi="Tahoma" w:cs="Tahoma"/>
          <w:sz w:val="20"/>
          <w:szCs w:val="20"/>
        </w:rPr>
        <w:t>a presentación a los Comités de la Institución, respecto de alguna propuesta presentad</w:t>
      </w:r>
      <w:r>
        <w:rPr>
          <w:rFonts w:ascii="Tahoma" w:hAnsi="Tahoma" w:cs="Tahoma"/>
          <w:sz w:val="20"/>
          <w:szCs w:val="20"/>
        </w:rPr>
        <w:t>a</w:t>
      </w:r>
      <w:r w:rsidRPr="00BE4E54">
        <w:rPr>
          <w:rFonts w:ascii="Tahoma" w:hAnsi="Tahoma" w:cs="Tahoma"/>
          <w:sz w:val="20"/>
          <w:szCs w:val="20"/>
        </w:rPr>
        <w:t xml:space="preserve"> por la acreditada o algún tercero</w:t>
      </w:r>
      <w:r>
        <w:rPr>
          <w:rFonts w:ascii="Tahoma" w:hAnsi="Tahoma" w:cs="Tahoma"/>
          <w:sz w:val="20"/>
          <w:szCs w:val="20"/>
        </w:rPr>
        <w:t>(cliente)</w:t>
      </w:r>
      <w:r w:rsidRPr="00BE4E54">
        <w:rPr>
          <w:rFonts w:ascii="Tahoma" w:hAnsi="Tahoma" w:cs="Tahoma"/>
          <w:sz w:val="20"/>
          <w:szCs w:val="20"/>
        </w:rPr>
        <w:t>, para la terminación de l</w:t>
      </w:r>
      <w:r>
        <w:rPr>
          <w:rFonts w:ascii="Tahoma" w:hAnsi="Tahoma" w:cs="Tahoma"/>
          <w:sz w:val="20"/>
          <w:szCs w:val="20"/>
        </w:rPr>
        <w:t>a</w:t>
      </w:r>
      <w:r w:rsidRPr="00BE4E54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 xml:space="preserve"> acciones de recuperación</w:t>
      </w:r>
      <w:r w:rsidRPr="00BE4E5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de los </w:t>
      </w:r>
      <w:r w:rsidRPr="00BE4E54">
        <w:rPr>
          <w:rFonts w:ascii="Tahoma" w:hAnsi="Tahoma" w:cs="Tahoma"/>
          <w:sz w:val="20"/>
          <w:szCs w:val="20"/>
        </w:rPr>
        <w:t>créditos traspasados a esta área por la vía judicial</w:t>
      </w:r>
      <w:r>
        <w:rPr>
          <w:rFonts w:ascii="Tahoma" w:hAnsi="Tahoma" w:cs="Tahoma"/>
          <w:sz w:val="20"/>
          <w:szCs w:val="20"/>
        </w:rPr>
        <w:t>.</w:t>
      </w:r>
    </w:p>
    <w:p w14:paraId="6173D5FA" w14:textId="190BA6BB" w:rsidR="00DE2A9C" w:rsidRPr="00FA5287" w:rsidRDefault="004733B4" w:rsidP="00DE2A9C">
      <w:pPr>
        <w:pStyle w:val="Prrafodelista"/>
        <w:numPr>
          <w:ilvl w:val="0"/>
          <w:numId w:val="27"/>
        </w:numPr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FA5287">
        <w:rPr>
          <w:rFonts w:ascii="Tahoma" w:hAnsi="Tahoma" w:cs="Tahoma"/>
          <w:sz w:val="20"/>
          <w:szCs w:val="20"/>
        </w:rPr>
        <w:t>Para analizar la propuesta que</w:t>
      </w:r>
      <w:r w:rsidR="00BE4E54">
        <w:rPr>
          <w:rFonts w:ascii="Tahoma" w:hAnsi="Tahoma" w:cs="Tahoma"/>
          <w:sz w:val="20"/>
          <w:szCs w:val="20"/>
        </w:rPr>
        <w:t xml:space="preserve"> se</w:t>
      </w:r>
      <w:r w:rsidRPr="00FA5287">
        <w:rPr>
          <w:rFonts w:ascii="Tahoma" w:hAnsi="Tahoma" w:cs="Tahoma"/>
          <w:sz w:val="20"/>
          <w:szCs w:val="20"/>
        </w:rPr>
        <w:t xml:space="preserve"> </w:t>
      </w:r>
      <w:r w:rsidR="00DE2A9C" w:rsidRPr="00FA5287">
        <w:rPr>
          <w:rFonts w:ascii="Tahoma" w:hAnsi="Tahoma" w:cs="Tahoma"/>
          <w:sz w:val="20"/>
          <w:szCs w:val="20"/>
        </w:rPr>
        <w:t>presente</w:t>
      </w:r>
      <w:r w:rsidR="00BE4E54">
        <w:rPr>
          <w:rFonts w:ascii="Tahoma" w:hAnsi="Tahoma" w:cs="Tahoma"/>
          <w:sz w:val="20"/>
          <w:szCs w:val="20"/>
        </w:rPr>
        <w:t>.</w:t>
      </w:r>
    </w:p>
    <w:p w14:paraId="1104E8B9" w14:textId="26475906" w:rsidR="00DE2A9C" w:rsidRPr="00FA5287" w:rsidRDefault="00DE2A9C" w:rsidP="00DE2A9C">
      <w:pPr>
        <w:pStyle w:val="Prrafodelista"/>
        <w:numPr>
          <w:ilvl w:val="0"/>
          <w:numId w:val="27"/>
        </w:numPr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FA5287">
        <w:rPr>
          <w:rFonts w:ascii="Tahoma" w:hAnsi="Tahoma" w:cs="Tahoma"/>
          <w:sz w:val="20"/>
          <w:szCs w:val="20"/>
        </w:rPr>
        <w:t>Para la firma de convenio de confidencialidad</w:t>
      </w:r>
    </w:p>
    <w:p w14:paraId="0B570264" w14:textId="513225EA" w:rsidR="00DE2A9C" w:rsidRPr="00FA5287" w:rsidRDefault="00DE2A9C" w:rsidP="00DE2A9C">
      <w:pPr>
        <w:pStyle w:val="Prrafodelista"/>
        <w:numPr>
          <w:ilvl w:val="0"/>
          <w:numId w:val="27"/>
        </w:numPr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FA5287">
        <w:rPr>
          <w:rFonts w:ascii="Tahoma" w:hAnsi="Tahoma" w:cs="Tahoma"/>
          <w:sz w:val="20"/>
          <w:szCs w:val="20"/>
        </w:rPr>
        <w:t>Para la Integración de</w:t>
      </w:r>
      <w:r w:rsidR="00BE4E54">
        <w:rPr>
          <w:rFonts w:ascii="Tahoma" w:hAnsi="Tahoma" w:cs="Tahoma"/>
          <w:sz w:val="20"/>
          <w:szCs w:val="20"/>
        </w:rPr>
        <w:t>l</w:t>
      </w:r>
      <w:r w:rsidRPr="00FA5287">
        <w:rPr>
          <w:rFonts w:ascii="Tahoma" w:hAnsi="Tahoma" w:cs="Tahoma"/>
          <w:sz w:val="20"/>
          <w:szCs w:val="20"/>
        </w:rPr>
        <w:t xml:space="preserve"> expediente de ofertas </w:t>
      </w:r>
      <w:r w:rsidR="00BE4E54">
        <w:rPr>
          <w:rFonts w:ascii="Tahoma" w:hAnsi="Tahoma" w:cs="Tahoma"/>
          <w:sz w:val="20"/>
          <w:szCs w:val="20"/>
        </w:rPr>
        <w:t xml:space="preserve">que realice un tercero o </w:t>
      </w:r>
      <w:r w:rsidRPr="00FA5287">
        <w:rPr>
          <w:rFonts w:ascii="Tahoma" w:hAnsi="Tahoma" w:cs="Tahoma"/>
          <w:sz w:val="20"/>
          <w:szCs w:val="20"/>
        </w:rPr>
        <w:t>la acreditada</w:t>
      </w:r>
    </w:p>
    <w:p w14:paraId="1A8559AF" w14:textId="3D84D7A0" w:rsidR="00DE2A9C" w:rsidRPr="00FA5287" w:rsidRDefault="00DE2A9C" w:rsidP="00DE2A9C">
      <w:pPr>
        <w:pStyle w:val="Prrafodelista"/>
        <w:numPr>
          <w:ilvl w:val="0"/>
          <w:numId w:val="27"/>
        </w:numPr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FA5287">
        <w:rPr>
          <w:rFonts w:ascii="Tahoma" w:hAnsi="Tahoma" w:cs="Tahoma"/>
          <w:sz w:val="20"/>
          <w:szCs w:val="20"/>
        </w:rPr>
        <w:t>For</w:t>
      </w:r>
      <w:r w:rsidR="004733B4" w:rsidRPr="00FA5287">
        <w:rPr>
          <w:rFonts w:ascii="Tahoma" w:hAnsi="Tahoma" w:cs="Tahoma"/>
          <w:sz w:val="20"/>
          <w:szCs w:val="20"/>
        </w:rPr>
        <w:t xml:space="preserve">malización de los convenios </w:t>
      </w:r>
      <w:r w:rsidRPr="00FA5287">
        <w:rPr>
          <w:rFonts w:ascii="Tahoma" w:hAnsi="Tahoma" w:cs="Tahoma"/>
          <w:sz w:val="20"/>
          <w:szCs w:val="20"/>
        </w:rPr>
        <w:t>ante Notario Público o Juez</w:t>
      </w:r>
    </w:p>
    <w:p w14:paraId="24036576" w14:textId="67B27011" w:rsidR="00DE2A9C" w:rsidRPr="00FA5287" w:rsidRDefault="00DE2A9C" w:rsidP="00DE2A9C">
      <w:pPr>
        <w:pStyle w:val="Prrafodelista"/>
        <w:numPr>
          <w:ilvl w:val="0"/>
          <w:numId w:val="27"/>
        </w:numPr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FA5287">
        <w:rPr>
          <w:rFonts w:ascii="Tahoma" w:hAnsi="Tahoma" w:cs="Tahoma"/>
          <w:sz w:val="20"/>
          <w:szCs w:val="20"/>
        </w:rPr>
        <w:t>Para acreditar los pagos realizados por el acreditado</w:t>
      </w:r>
      <w:r w:rsidR="008B7A4F" w:rsidRPr="00FA5287">
        <w:rPr>
          <w:rFonts w:ascii="Tahoma" w:hAnsi="Tahoma" w:cs="Tahoma"/>
          <w:sz w:val="20"/>
          <w:szCs w:val="20"/>
        </w:rPr>
        <w:t xml:space="preserve"> o tercero.</w:t>
      </w:r>
      <w:r w:rsidRPr="00FA5287">
        <w:rPr>
          <w:rFonts w:ascii="Tahoma" w:hAnsi="Tahoma" w:cs="Tahoma"/>
          <w:sz w:val="20"/>
          <w:szCs w:val="20"/>
        </w:rPr>
        <w:t xml:space="preserve">  </w:t>
      </w:r>
    </w:p>
    <w:p w14:paraId="67C6E63E" w14:textId="77777777" w:rsidR="006056DF" w:rsidRPr="00D1669E" w:rsidRDefault="006056DF" w:rsidP="0046324C">
      <w:pPr>
        <w:pStyle w:val="Default"/>
        <w:jc w:val="both"/>
        <w:rPr>
          <w:rFonts w:ascii="Tahoma" w:hAnsi="Tahoma" w:cs="Tahoma"/>
          <w:color w:val="820000"/>
          <w:kern w:val="2"/>
          <w:sz w:val="20"/>
          <w:szCs w:val="20"/>
        </w:rPr>
      </w:pPr>
    </w:p>
    <w:p w14:paraId="2A3B07ED" w14:textId="6195909A" w:rsidR="00AD7381" w:rsidRDefault="00AD7381" w:rsidP="001E27E1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CE05A7">
        <w:rPr>
          <w:rFonts w:ascii="Tahoma" w:hAnsi="Tahoma" w:cs="Tahoma"/>
          <w:b/>
          <w:sz w:val="20"/>
          <w:szCs w:val="20"/>
        </w:rPr>
        <w:t xml:space="preserve">Transferencias de datos personales </w:t>
      </w:r>
    </w:p>
    <w:p w14:paraId="41D953D0" w14:textId="77777777" w:rsidR="00AD7381" w:rsidRPr="00CE05A7" w:rsidRDefault="00AD7381" w:rsidP="00AD7381">
      <w:pPr>
        <w:pStyle w:val="Prrafodelista"/>
        <w:spacing w:after="0" w:line="240" w:lineRule="auto"/>
        <w:ind w:left="1080"/>
        <w:rPr>
          <w:rFonts w:ascii="Tahoma" w:hAnsi="Tahoma" w:cs="Tahoma"/>
          <w:b/>
          <w:sz w:val="20"/>
          <w:szCs w:val="20"/>
        </w:rPr>
      </w:pPr>
    </w:p>
    <w:p w14:paraId="4D64941C" w14:textId="41266E55" w:rsidR="00AD7381" w:rsidRPr="00CE05A7" w:rsidRDefault="00AD7381" w:rsidP="00AD7381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CE05A7">
        <w:rPr>
          <w:rFonts w:ascii="Tahoma" w:hAnsi="Tahoma" w:cs="Tahoma"/>
          <w:sz w:val="20"/>
          <w:szCs w:val="20"/>
        </w:rPr>
        <w:t xml:space="preserve">Le informamos que </w:t>
      </w:r>
      <w:r w:rsidR="00211B32">
        <w:rPr>
          <w:rFonts w:ascii="Tahoma" w:hAnsi="Tahoma" w:cs="Tahoma"/>
          <w:sz w:val="20"/>
          <w:szCs w:val="20"/>
        </w:rPr>
        <w:t>l</w:t>
      </w:r>
      <w:r w:rsidR="00211B32" w:rsidRPr="007C5CAE">
        <w:rPr>
          <w:rFonts w:ascii="Tahoma" w:hAnsi="Tahoma" w:cs="Tahoma"/>
          <w:sz w:val="20"/>
          <w:szCs w:val="20"/>
        </w:rPr>
        <w:t>os datos personales proporcionados</w:t>
      </w:r>
      <w:r w:rsidR="00211B32">
        <w:rPr>
          <w:rFonts w:ascii="Tahoma" w:hAnsi="Tahoma" w:cs="Tahoma"/>
          <w:sz w:val="20"/>
          <w:szCs w:val="20"/>
        </w:rPr>
        <w:t xml:space="preserve"> a</w:t>
      </w:r>
      <w:r w:rsidR="00211B32" w:rsidRPr="00CE05A7">
        <w:rPr>
          <w:rFonts w:ascii="Tahoma" w:hAnsi="Tahoma" w:cs="Tahoma"/>
          <w:bCs/>
          <w:sz w:val="20"/>
          <w:szCs w:val="20"/>
        </w:rPr>
        <w:t xml:space="preserve"> </w:t>
      </w:r>
      <w:r w:rsidRPr="00CE05A7">
        <w:rPr>
          <w:rFonts w:ascii="Tahoma" w:hAnsi="Tahoma" w:cs="Tahoma"/>
          <w:bCs/>
          <w:sz w:val="20"/>
          <w:szCs w:val="20"/>
        </w:rPr>
        <w:t>BANCOMEXT</w:t>
      </w:r>
      <w:r w:rsidRPr="00CE05A7">
        <w:rPr>
          <w:rFonts w:ascii="Tahoma" w:hAnsi="Tahoma" w:cs="Tahoma"/>
          <w:sz w:val="20"/>
          <w:szCs w:val="20"/>
        </w:rPr>
        <w:t xml:space="preserve">, </w:t>
      </w:r>
      <w:r w:rsidR="00253542" w:rsidRPr="007C5CAE">
        <w:rPr>
          <w:rFonts w:ascii="Tahoma" w:hAnsi="Tahoma" w:cs="Tahoma"/>
          <w:sz w:val="20"/>
          <w:szCs w:val="20"/>
        </w:rPr>
        <w:t>podrán ser transferidos en términos de los artículos 16, 60 y 64 de la LGPDPPSO</w:t>
      </w:r>
      <w:r w:rsidR="00116AD7">
        <w:rPr>
          <w:rFonts w:ascii="Tahoma" w:hAnsi="Tahoma" w:cs="Tahoma"/>
          <w:sz w:val="20"/>
          <w:szCs w:val="20"/>
        </w:rPr>
        <w:t>,</w:t>
      </w:r>
      <w:r w:rsidR="00253542">
        <w:rPr>
          <w:rFonts w:ascii="Tahoma" w:hAnsi="Tahoma" w:cs="Tahoma"/>
          <w:sz w:val="20"/>
          <w:szCs w:val="20"/>
        </w:rPr>
        <w:t xml:space="preserve"> </w:t>
      </w:r>
      <w:r w:rsidR="00253542" w:rsidRPr="00CE05A7">
        <w:rPr>
          <w:rFonts w:ascii="Tahoma" w:hAnsi="Tahoma" w:cs="Tahoma"/>
          <w:sz w:val="20"/>
          <w:szCs w:val="20"/>
        </w:rPr>
        <w:t xml:space="preserve">así como lo dispuesto en el </w:t>
      </w:r>
      <w:r w:rsidR="00253542">
        <w:rPr>
          <w:rFonts w:ascii="Tahoma" w:hAnsi="Tahoma" w:cs="Tahoma"/>
          <w:sz w:val="20"/>
          <w:szCs w:val="20"/>
        </w:rPr>
        <w:t>artículo 36 de los Lineamientos</w:t>
      </w:r>
      <w:r w:rsidR="00253542" w:rsidRPr="007C5CAE">
        <w:rPr>
          <w:rFonts w:ascii="Tahoma" w:hAnsi="Tahoma" w:cs="Tahoma"/>
          <w:i/>
          <w:sz w:val="20"/>
          <w:szCs w:val="20"/>
        </w:rPr>
        <w:t xml:space="preserve">, </w:t>
      </w:r>
      <w:r w:rsidR="00253542" w:rsidRPr="00211B32">
        <w:rPr>
          <w:rFonts w:ascii="Tahoma" w:hAnsi="Tahoma" w:cs="Tahoma"/>
          <w:sz w:val="20"/>
          <w:szCs w:val="20"/>
        </w:rPr>
        <w:t>respectivamente</w:t>
      </w:r>
      <w:r>
        <w:rPr>
          <w:rFonts w:ascii="Tahoma" w:hAnsi="Tahoma" w:cs="Tahoma"/>
          <w:sz w:val="20"/>
          <w:szCs w:val="20"/>
        </w:rPr>
        <w:t>.</w:t>
      </w:r>
    </w:p>
    <w:p w14:paraId="02A497A6" w14:textId="77777777" w:rsidR="00AD7381" w:rsidRPr="00AD7381" w:rsidRDefault="00AD7381" w:rsidP="00AD7381">
      <w:pPr>
        <w:ind w:left="709"/>
        <w:contextualSpacing/>
        <w:rPr>
          <w:rFonts w:ascii="Tahoma" w:hAnsi="Tahoma" w:cs="Tahoma"/>
          <w:b/>
          <w:sz w:val="20"/>
          <w:szCs w:val="20"/>
        </w:rPr>
      </w:pPr>
    </w:p>
    <w:p w14:paraId="7F5A70E0" w14:textId="77777777" w:rsidR="00AD7381" w:rsidRPr="00AD7381" w:rsidRDefault="00AD7381" w:rsidP="00AD7381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ahoma" w:hAnsi="Tahoma" w:cs="Tahoma"/>
          <w:b/>
          <w:sz w:val="20"/>
          <w:szCs w:val="20"/>
        </w:rPr>
      </w:pPr>
      <w:r w:rsidRPr="00AD7381">
        <w:rPr>
          <w:rFonts w:ascii="Tahoma" w:hAnsi="Tahoma" w:cs="Tahoma"/>
          <w:b/>
          <w:sz w:val="20"/>
          <w:szCs w:val="20"/>
        </w:rPr>
        <w:t>Mecanismos y medios disponibles para que el titular pueda manifestar su negativa para el tratamiento de sus datos personales para finalidades y transferencias de datos personales que requieran el consentimiento del titular.</w:t>
      </w:r>
    </w:p>
    <w:p w14:paraId="4BA93CB5" w14:textId="77777777" w:rsidR="00AD7381" w:rsidRPr="00AD7381" w:rsidRDefault="00AD7381" w:rsidP="00AD7381">
      <w:pPr>
        <w:spacing w:after="0" w:line="240" w:lineRule="auto"/>
        <w:ind w:left="709"/>
        <w:contextualSpacing/>
        <w:jc w:val="both"/>
        <w:rPr>
          <w:rFonts w:ascii="Tahoma" w:hAnsi="Tahoma" w:cs="Tahoma"/>
          <w:b/>
          <w:sz w:val="20"/>
          <w:szCs w:val="20"/>
        </w:rPr>
      </w:pPr>
    </w:p>
    <w:p w14:paraId="0823C35B" w14:textId="104886D9" w:rsidR="00AD7381" w:rsidRPr="00AD7381" w:rsidRDefault="004347CB" w:rsidP="00116AD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E2319">
        <w:rPr>
          <w:rFonts w:ascii="Tahoma" w:hAnsi="Tahoma" w:cs="Tahoma"/>
          <w:sz w:val="20"/>
          <w:szCs w:val="20"/>
        </w:rPr>
        <w:t>Usted podrá establecer contacto directo para recibir orientación sobre el alcance de la negativa para el tratamiento de sus datos personales, a través del correo electrónico</w:t>
      </w:r>
      <w:r w:rsidR="00211B32">
        <w:rPr>
          <w:rFonts w:ascii="Tahoma" w:hAnsi="Tahoma" w:cs="Tahoma"/>
          <w:sz w:val="20"/>
          <w:szCs w:val="20"/>
        </w:rPr>
        <w:t xml:space="preserve"> </w:t>
      </w:r>
      <w:r w:rsidR="00211B32" w:rsidRPr="00211B32">
        <w:rPr>
          <w:rFonts w:ascii="Tahoma" w:hAnsi="Tahoma" w:cs="Tahoma"/>
          <w:sz w:val="20"/>
          <w:szCs w:val="20"/>
        </w:rPr>
        <w:t xml:space="preserve">unidaddetransparencia </w:t>
      </w:r>
      <w:r w:rsidR="00211B32" w:rsidRPr="00211B32">
        <w:rPr>
          <w:rFonts w:ascii="Tahoma" w:hAnsi="Tahoma" w:cs="Tahoma"/>
          <w:color w:val="467886" w:themeColor="hyperlink"/>
          <w:kern w:val="0"/>
          <w:sz w:val="20"/>
          <w:szCs w:val="20"/>
          <w:u w:val="single"/>
        </w:rPr>
        <w:t>unidaddetransparencia@bancomext.gob.mx</w:t>
      </w:r>
      <w:r w:rsidR="00211B32" w:rsidRPr="00211B32">
        <w:rPr>
          <w:rFonts w:ascii="Tahoma" w:hAnsi="Tahoma" w:cs="Tahoma"/>
          <w:color w:val="467886" w:themeColor="hyperlink"/>
          <w:kern w:val="0"/>
          <w:sz w:val="20"/>
          <w:szCs w:val="20"/>
        </w:rPr>
        <w:t xml:space="preserve"> </w:t>
      </w:r>
      <w:r w:rsidRPr="00211B32">
        <w:rPr>
          <w:rFonts w:ascii="Tahoma" w:hAnsi="Tahoma" w:cs="Tahoma"/>
          <w:kern w:val="0"/>
          <w:sz w:val="20"/>
          <w:szCs w:val="20"/>
        </w:rPr>
        <w:t>o de forma presencial en</w:t>
      </w:r>
      <w:r w:rsidRPr="00211B32">
        <w:rPr>
          <w:rFonts w:ascii="Tahoma" w:hAnsi="Tahoma" w:cs="Tahoma"/>
          <w:sz w:val="20"/>
          <w:szCs w:val="20"/>
        </w:rPr>
        <w:t xml:space="preserve"> </w:t>
      </w:r>
      <w:r w:rsidRPr="002E2319">
        <w:rPr>
          <w:rFonts w:ascii="Tahoma" w:hAnsi="Tahoma" w:cs="Tahoma"/>
          <w:sz w:val="20"/>
          <w:szCs w:val="20"/>
        </w:rPr>
        <w:t xml:space="preserve">el domicilio de la Unidad de Transparencia. </w:t>
      </w:r>
    </w:p>
    <w:p w14:paraId="5F0A2CA2" w14:textId="297B7502" w:rsidR="00AD7381" w:rsidRDefault="00136ADB" w:rsidP="00136ADB">
      <w:pPr>
        <w:numPr>
          <w:ilvl w:val="0"/>
          <w:numId w:val="3"/>
        </w:numPr>
        <w:contextualSpacing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Sitio donde</w:t>
      </w:r>
      <w:r w:rsidR="00AD7381" w:rsidRPr="00AD7381">
        <w:rPr>
          <w:rFonts w:ascii="Tahoma" w:hAnsi="Tahoma" w:cs="Tahoma"/>
          <w:b/>
          <w:sz w:val="20"/>
          <w:szCs w:val="20"/>
        </w:rPr>
        <w:t xml:space="preserve"> </w:t>
      </w:r>
      <w:r w:rsidRPr="00136ADB">
        <w:rPr>
          <w:rFonts w:ascii="Tahoma" w:hAnsi="Tahoma" w:cs="Tahoma"/>
          <w:b/>
          <w:sz w:val="20"/>
          <w:szCs w:val="20"/>
        </w:rPr>
        <w:t>podrá consultar el aviso de privacidad integral y medios a través de los cuales s</w:t>
      </w:r>
      <w:r w:rsidR="00116AD7">
        <w:rPr>
          <w:rFonts w:ascii="Tahoma" w:hAnsi="Tahoma" w:cs="Tahoma"/>
          <w:b/>
          <w:sz w:val="20"/>
          <w:szCs w:val="20"/>
        </w:rPr>
        <w:t>e le comunicará los cambios de é</w:t>
      </w:r>
      <w:bookmarkStart w:id="0" w:name="_GoBack"/>
      <w:bookmarkEnd w:id="0"/>
      <w:r w:rsidRPr="00136ADB">
        <w:rPr>
          <w:rFonts w:ascii="Tahoma" w:hAnsi="Tahoma" w:cs="Tahoma"/>
          <w:b/>
          <w:sz w:val="20"/>
          <w:szCs w:val="20"/>
        </w:rPr>
        <w:t>ste</w:t>
      </w:r>
    </w:p>
    <w:p w14:paraId="4FDADFA9" w14:textId="77777777" w:rsidR="004B660A" w:rsidRPr="00AD7381" w:rsidRDefault="004B660A" w:rsidP="004B660A">
      <w:pPr>
        <w:ind w:left="709"/>
        <w:contextualSpacing/>
        <w:rPr>
          <w:rFonts w:ascii="Tahoma" w:hAnsi="Tahoma" w:cs="Tahoma"/>
          <w:b/>
          <w:sz w:val="20"/>
          <w:szCs w:val="20"/>
        </w:rPr>
      </w:pPr>
    </w:p>
    <w:p w14:paraId="3FB76F40" w14:textId="77777777" w:rsidR="00136ADB" w:rsidRPr="006204AB" w:rsidRDefault="00136ADB" w:rsidP="00136A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Usted podrá consultar el aviso de privacidad integral en el apartado Protección de datos Personales en la página </w:t>
      </w:r>
      <w:hyperlink r:id="rId8" w:history="1">
        <w:r w:rsidRPr="001F7A68">
          <w:rPr>
            <w:rStyle w:val="Hipervnculo"/>
            <w:rFonts w:ascii="Tahoma" w:hAnsi="Tahoma" w:cs="Tahoma"/>
            <w:sz w:val="20"/>
            <w:szCs w:val="20"/>
          </w:rPr>
          <w:t>www.bancomext.com</w:t>
        </w:r>
      </w:hyperlink>
      <w:r w:rsidRPr="006204AB">
        <w:rPr>
          <w:rFonts w:ascii="Tahoma" w:hAnsi="Tahoma" w:cs="Tahoma"/>
          <w:sz w:val="20"/>
          <w:szCs w:val="20"/>
        </w:rPr>
        <w:t xml:space="preserve"> o bien, de manera presencial, en el Módulo de la Unidad de Transparencia.</w:t>
      </w:r>
    </w:p>
    <w:p w14:paraId="0A50E444" w14:textId="77777777" w:rsidR="00AD7381" w:rsidRPr="00AD7381" w:rsidRDefault="00AD7381" w:rsidP="00AD738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7837DD4" w14:textId="77777777" w:rsidR="00AD7381" w:rsidRPr="00AD7381" w:rsidRDefault="00AD7381" w:rsidP="00AD738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7BBDE75" w14:textId="41FF8A20" w:rsidR="00AD7381" w:rsidRPr="00AD7381" w:rsidRDefault="00AD7381" w:rsidP="004B660A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 w:rsidRPr="00AD7381">
        <w:rPr>
          <w:rFonts w:ascii="Tahoma" w:hAnsi="Tahoma" w:cs="Tahoma"/>
          <w:sz w:val="20"/>
          <w:szCs w:val="20"/>
        </w:rPr>
        <w:t xml:space="preserve">Fecha de </w:t>
      </w:r>
      <w:r w:rsidR="00116AD7">
        <w:rPr>
          <w:rFonts w:ascii="Tahoma" w:hAnsi="Tahoma" w:cs="Tahoma"/>
          <w:sz w:val="20"/>
          <w:szCs w:val="20"/>
        </w:rPr>
        <w:t>actualización: 5</w:t>
      </w:r>
      <w:r w:rsidR="00136ADB">
        <w:rPr>
          <w:rFonts w:ascii="Tahoma" w:hAnsi="Tahoma" w:cs="Tahoma"/>
          <w:sz w:val="20"/>
          <w:szCs w:val="20"/>
        </w:rPr>
        <w:t xml:space="preserve"> de diciembre</w:t>
      </w:r>
      <w:r w:rsidR="003D6921">
        <w:rPr>
          <w:rFonts w:ascii="Tahoma" w:hAnsi="Tahoma" w:cs="Tahoma"/>
          <w:sz w:val="20"/>
          <w:szCs w:val="20"/>
        </w:rPr>
        <w:t xml:space="preserve"> de 2025</w:t>
      </w:r>
      <w:r w:rsidRPr="00AD7381">
        <w:rPr>
          <w:rFonts w:ascii="Tahoma" w:hAnsi="Tahoma" w:cs="Tahoma"/>
          <w:sz w:val="20"/>
          <w:szCs w:val="20"/>
        </w:rPr>
        <w:t>.</w:t>
      </w:r>
    </w:p>
    <w:sectPr w:rsidR="00AD7381" w:rsidRPr="00AD7381" w:rsidSect="00D1669E">
      <w:headerReference w:type="default" r:id="rId9"/>
      <w:footerReference w:type="default" r:id="rId10"/>
      <w:pgSz w:w="12240" w:h="15840"/>
      <w:pgMar w:top="2382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F3A59" w14:textId="77777777" w:rsidR="004623EC" w:rsidRDefault="004623EC" w:rsidP="00EA0291">
      <w:pPr>
        <w:spacing w:after="0" w:line="240" w:lineRule="auto"/>
      </w:pPr>
      <w:r>
        <w:separator/>
      </w:r>
    </w:p>
  </w:endnote>
  <w:endnote w:type="continuationSeparator" w:id="0">
    <w:p w14:paraId="2E09255C" w14:textId="77777777" w:rsidR="004623EC" w:rsidRDefault="004623EC" w:rsidP="00EA0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9133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2544D7F7" w14:textId="0866384F" w:rsidR="00115832" w:rsidRPr="00115832" w:rsidRDefault="00115832">
            <w:pPr>
              <w:pStyle w:val="Piedepgina"/>
              <w:jc w:val="right"/>
              <w:rPr>
                <w:sz w:val="16"/>
                <w:szCs w:val="16"/>
              </w:rPr>
            </w:pPr>
            <w:r w:rsidRPr="00115832">
              <w:rPr>
                <w:sz w:val="16"/>
                <w:szCs w:val="16"/>
                <w:lang w:val="es-ES"/>
              </w:rPr>
              <w:t xml:space="preserve">Página </w:t>
            </w:r>
            <w:r w:rsidRPr="00115832">
              <w:rPr>
                <w:b/>
                <w:bCs/>
                <w:sz w:val="16"/>
                <w:szCs w:val="16"/>
              </w:rPr>
              <w:fldChar w:fldCharType="begin"/>
            </w:r>
            <w:r w:rsidRPr="00115832">
              <w:rPr>
                <w:b/>
                <w:bCs/>
                <w:sz w:val="16"/>
                <w:szCs w:val="16"/>
              </w:rPr>
              <w:instrText>PAGE</w:instrText>
            </w:r>
            <w:r w:rsidRPr="00115832">
              <w:rPr>
                <w:b/>
                <w:bCs/>
                <w:sz w:val="16"/>
                <w:szCs w:val="16"/>
              </w:rPr>
              <w:fldChar w:fldCharType="separate"/>
            </w:r>
            <w:r w:rsidR="00116AD7">
              <w:rPr>
                <w:b/>
                <w:bCs/>
                <w:noProof/>
                <w:sz w:val="16"/>
                <w:szCs w:val="16"/>
              </w:rPr>
              <w:t>1</w:t>
            </w:r>
            <w:r w:rsidRPr="00115832">
              <w:rPr>
                <w:b/>
                <w:bCs/>
                <w:sz w:val="16"/>
                <w:szCs w:val="16"/>
              </w:rPr>
              <w:fldChar w:fldCharType="end"/>
            </w:r>
            <w:r w:rsidRPr="00115832">
              <w:rPr>
                <w:sz w:val="16"/>
                <w:szCs w:val="16"/>
                <w:lang w:val="es-ES"/>
              </w:rPr>
              <w:t xml:space="preserve"> de </w:t>
            </w:r>
            <w:r w:rsidRPr="00115832">
              <w:rPr>
                <w:b/>
                <w:bCs/>
                <w:sz w:val="16"/>
                <w:szCs w:val="16"/>
              </w:rPr>
              <w:fldChar w:fldCharType="begin"/>
            </w:r>
            <w:r w:rsidRPr="00115832">
              <w:rPr>
                <w:b/>
                <w:bCs/>
                <w:sz w:val="16"/>
                <w:szCs w:val="16"/>
              </w:rPr>
              <w:instrText>NUMPAGES</w:instrText>
            </w:r>
            <w:r w:rsidRPr="00115832">
              <w:rPr>
                <w:b/>
                <w:bCs/>
                <w:sz w:val="16"/>
                <w:szCs w:val="16"/>
              </w:rPr>
              <w:fldChar w:fldCharType="separate"/>
            </w:r>
            <w:r w:rsidR="00116AD7">
              <w:rPr>
                <w:b/>
                <w:bCs/>
                <w:noProof/>
                <w:sz w:val="16"/>
                <w:szCs w:val="16"/>
              </w:rPr>
              <w:t>2</w:t>
            </w:r>
            <w:r w:rsidRPr="0011583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054AC" w14:textId="77777777" w:rsidR="00115832" w:rsidRDefault="001158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5090D" w14:textId="77777777" w:rsidR="004623EC" w:rsidRDefault="004623EC" w:rsidP="00EA0291">
      <w:pPr>
        <w:spacing w:after="0" w:line="240" w:lineRule="auto"/>
      </w:pPr>
      <w:r>
        <w:separator/>
      </w:r>
    </w:p>
  </w:footnote>
  <w:footnote w:type="continuationSeparator" w:id="0">
    <w:p w14:paraId="22EB7A28" w14:textId="77777777" w:rsidR="004623EC" w:rsidRDefault="004623EC" w:rsidP="00EA0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C5CC7" w14:textId="1D92CB72" w:rsidR="00EA0291" w:rsidRPr="00EA0291" w:rsidRDefault="00FD464E">
    <w:pPr>
      <w:pStyle w:val="Encabezado"/>
      <w:rPr>
        <w:lang w:val="es-ES_tradnl"/>
      </w:rPr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39394A1" wp14:editId="31C9F8AD">
          <wp:simplePos x="0" y="0"/>
          <wp:positionH relativeFrom="column">
            <wp:posOffset>-924560</wp:posOffset>
          </wp:positionH>
          <wp:positionV relativeFrom="paragraph">
            <wp:posOffset>-449580</wp:posOffset>
          </wp:positionV>
          <wp:extent cx="7804298" cy="10107992"/>
          <wp:effectExtent l="0" t="0" r="6350" b="1270"/>
          <wp:wrapNone/>
          <wp:docPr id="1" name="Picture 1" descr="A white background with red and black objec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421773" name="Picture 1" descr="A white background with red and black objec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298" cy="10107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0B72"/>
    <w:multiLevelType w:val="hybridMultilevel"/>
    <w:tmpl w:val="979CB0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04AFC"/>
    <w:multiLevelType w:val="hybridMultilevel"/>
    <w:tmpl w:val="DFDA4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40D77"/>
    <w:multiLevelType w:val="hybridMultilevel"/>
    <w:tmpl w:val="C1B27618"/>
    <w:lvl w:ilvl="0" w:tplc="A2343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8121B0"/>
    <w:multiLevelType w:val="hybridMultilevel"/>
    <w:tmpl w:val="36B65A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72278"/>
    <w:multiLevelType w:val="hybridMultilevel"/>
    <w:tmpl w:val="8E0E29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A7DD0"/>
    <w:multiLevelType w:val="hybridMultilevel"/>
    <w:tmpl w:val="FC9ECB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23EA6"/>
    <w:multiLevelType w:val="hybridMultilevel"/>
    <w:tmpl w:val="69324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68F1"/>
    <w:multiLevelType w:val="hybridMultilevel"/>
    <w:tmpl w:val="3A2406E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D0710"/>
    <w:multiLevelType w:val="hybridMultilevel"/>
    <w:tmpl w:val="CFD3B4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4591C28"/>
    <w:multiLevelType w:val="hybridMultilevel"/>
    <w:tmpl w:val="B3741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365A7"/>
    <w:multiLevelType w:val="hybridMultilevel"/>
    <w:tmpl w:val="F76A1FCE"/>
    <w:lvl w:ilvl="0" w:tplc="41001A28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D5B3070"/>
    <w:multiLevelType w:val="hybridMultilevel"/>
    <w:tmpl w:val="06E4C786"/>
    <w:lvl w:ilvl="0" w:tplc="080A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E424729"/>
    <w:multiLevelType w:val="hybridMultilevel"/>
    <w:tmpl w:val="6556F11C"/>
    <w:lvl w:ilvl="0" w:tplc="08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01C700A"/>
    <w:multiLevelType w:val="hybridMultilevel"/>
    <w:tmpl w:val="E266184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2FB71FC"/>
    <w:multiLevelType w:val="hybridMultilevel"/>
    <w:tmpl w:val="35209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B1AB8"/>
    <w:multiLevelType w:val="hybridMultilevel"/>
    <w:tmpl w:val="0F908D28"/>
    <w:lvl w:ilvl="0" w:tplc="B576F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929C6"/>
    <w:multiLevelType w:val="hybridMultilevel"/>
    <w:tmpl w:val="F1E2EA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40F53"/>
    <w:multiLevelType w:val="hybridMultilevel"/>
    <w:tmpl w:val="7A3CDD52"/>
    <w:lvl w:ilvl="0" w:tplc="B576F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C75F0"/>
    <w:multiLevelType w:val="hybridMultilevel"/>
    <w:tmpl w:val="813681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44053"/>
    <w:multiLevelType w:val="hybridMultilevel"/>
    <w:tmpl w:val="D4708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B3E8B"/>
    <w:multiLevelType w:val="hybridMultilevel"/>
    <w:tmpl w:val="5CC0C8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42FB5"/>
    <w:multiLevelType w:val="hybridMultilevel"/>
    <w:tmpl w:val="7A3CDD52"/>
    <w:lvl w:ilvl="0" w:tplc="B576F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B3F44"/>
    <w:multiLevelType w:val="hybridMultilevel"/>
    <w:tmpl w:val="B76C3578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FF20394"/>
    <w:multiLevelType w:val="hybridMultilevel"/>
    <w:tmpl w:val="C3309266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0060577"/>
    <w:multiLevelType w:val="hybridMultilevel"/>
    <w:tmpl w:val="D114A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91801"/>
    <w:multiLevelType w:val="hybridMultilevel"/>
    <w:tmpl w:val="1EC27D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E18EE"/>
    <w:multiLevelType w:val="hybridMultilevel"/>
    <w:tmpl w:val="17B606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21"/>
  </w:num>
  <w:num w:numId="4">
    <w:abstractNumId w:val="16"/>
  </w:num>
  <w:num w:numId="5">
    <w:abstractNumId w:val="7"/>
  </w:num>
  <w:num w:numId="6">
    <w:abstractNumId w:val="22"/>
  </w:num>
  <w:num w:numId="7">
    <w:abstractNumId w:val="23"/>
  </w:num>
  <w:num w:numId="8">
    <w:abstractNumId w:val="2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9"/>
  </w:num>
  <w:num w:numId="14">
    <w:abstractNumId w:val="24"/>
  </w:num>
  <w:num w:numId="15">
    <w:abstractNumId w:val="0"/>
  </w:num>
  <w:num w:numId="16">
    <w:abstractNumId w:val="26"/>
  </w:num>
  <w:num w:numId="17">
    <w:abstractNumId w:val="5"/>
  </w:num>
  <w:num w:numId="18">
    <w:abstractNumId w:val="10"/>
  </w:num>
  <w:num w:numId="19">
    <w:abstractNumId w:val="3"/>
  </w:num>
  <w:num w:numId="20">
    <w:abstractNumId w:val="18"/>
  </w:num>
  <w:num w:numId="21">
    <w:abstractNumId w:val="6"/>
  </w:num>
  <w:num w:numId="22">
    <w:abstractNumId w:val="14"/>
  </w:num>
  <w:num w:numId="23">
    <w:abstractNumId w:val="20"/>
  </w:num>
  <w:num w:numId="24">
    <w:abstractNumId w:val="1"/>
  </w:num>
  <w:num w:numId="25">
    <w:abstractNumId w:val="15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91"/>
    <w:rsid w:val="000277CE"/>
    <w:rsid w:val="0005151E"/>
    <w:rsid w:val="00056C7F"/>
    <w:rsid w:val="00064275"/>
    <w:rsid w:val="0007164C"/>
    <w:rsid w:val="00077A55"/>
    <w:rsid w:val="00083813"/>
    <w:rsid w:val="00083F02"/>
    <w:rsid w:val="000A6A14"/>
    <w:rsid w:val="000B4E5A"/>
    <w:rsid w:val="000F0F09"/>
    <w:rsid w:val="00102B30"/>
    <w:rsid w:val="001128AB"/>
    <w:rsid w:val="00115832"/>
    <w:rsid w:val="00116AD7"/>
    <w:rsid w:val="001179DD"/>
    <w:rsid w:val="00117D40"/>
    <w:rsid w:val="00136ADB"/>
    <w:rsid w:val="00145574"/>
    <w:rsid w:val="00150FE3"/>
    <w:rsid w:val="001839C1"/>
    <w:rsid w:val="00190B48"/>
    <w:rsid w:val="0019568A"/>
    <w:rsid w:val="001B0BFA"/>
    <w:rsid w:val="001B768D"/>
    <w:rsid w:val="001C0BA7"/>
    <w:rsid w:val="001C4430"/>
    <w:rsid w:val="001E27E1"/>
    <w:rsid w:val="001F3455"/>
    <w:rsid w:val="0021157D"/>
    <w:rsid w:val="00211B32"/>
    <w:rsid w:val="00212BC4"/>
    <w:rsid w:val="00253542"/>
    <w:rsid w:val="00260B47"/>
    <w:rsid w:val="00262873"/>
    <w:rsid w:val="00267699"/>
    <w:rsid w:val="0027015B"/>
    <w:rsid w:val="00270497"/>
    <w:rsid w:val="00293E4C"/>
    <w:rsid w:val="002D0C68"/>
    <w:rsid w:val="002D65B0"/>
    <w:rsid w:val="0030355C"/>
    <w:rsid w:val="003063ED"/>
    <w:rsid w:val="00323ADD"/>
    <w:rsid w:val="00331ED4"/>
    <w:rsid w:val="00335ADD"/>
    <w:rsid w:val="00367FA7"/>
    <w:rsid w:val="00372666"/>
    <w:rsid w:val="003A2AE3"/>
    <w:rsid w:val="003B056F"/>
    <w:rsid w:val="003D6921"/>
    <w:rsid w:val="003D79AB"/>
    <w:rsid w:val="003E486C"/>
    <w:rsid w:val="00424DA2"/>
    <w:rsid w:val="004347CB"/>
    <w:rsid w:val="004409D9"/>
    <w:rsid w:val="00455556"/>
    <w:rsid w:val="004623EC"/>
    <w:rsid w:val="0046324C"/>
    <w:rsid w:val="004733B4"/>
    <w:rsid w:val="0047537B"/>
    <w:rsid w:val="004910F4"/>
    <w:rsid w:val="004A71F3"/>
    <w:rsid w:val="004B660A"/>
    <w:rsid w:val="004D0207"/>
    <w:rsid w:val="004D0F39"/>
    <w:rsid w:val="004E3CCC"/>
    <w:rsid w:val="004F04A3"/>
    <w:rsid w:val="00500E90"/>
    <w:rsid w:val="00505976"/>
    <w:rsid w:val="00517A88"/>
    <w:rsid w:val="005309DD"/>
    <w:rsid w:val="005347BA"/>
    <w:rsid w:val="00537DF5"/>
    <w:rsid w:val="00556B7C"/>
    <w:rsid w:val="005756BA"/>
    <w:rsid w:val="00582F39"/>
    <w:rsid w:val="00587B51"/>
    <w:rsid w:val="00594A9A"/>
    <w:rsid w:val="005969BD"/>
    <w:rsid w:val="005A1476"/>
    <w:rsid w:val="005B36E9"/>
    <w:rsid w:val="005B47D7"/>
    <w:rsid w:val="005C6FCB"/>
    <w:rsid w:val="005D60E2"/>
    <w:rsid w:val="006056DF"/>
    <w:rsid w:val="00605968"/>
    <w:rsid w:val="00641BB5"/>
    <w:rsid w:val="00647A00"/>
    <w:rsid w:val="0066409E"/>
    <w:rsid w:val="006741CF"/>
    <w:rsid w:val="00684FCA"/>
    <w:rsid w:val="006B054B"/>
    <w:rsid w:val="006C0564"/>
    <w:rsid w:val="006E1FD4"/>
    <w:rsid w:val="006E5DF4"/>
    <w:rsid w:val="00722B7E"/>
    <w:rsid w:val="007274C4"/>
    <w:rsid w:val="00753D79"/>
    <w:rsid w:val="007561AB"/>
    <w:rsid w:val="007569DB"/>
    <w:rsid w:val="00764684"/>
    <w:rsid w:val="007676EF"/>
    <w:rsid w:val="00774B61"/>
    <w:rsid w:val="007761F7"/>
    <w:rsid w:val="0078426B"/>
    <w:rsid w:val="00784AFE"/>
    <w:rsid w:val="007B2172"/>
    <w:rsid w:val="007B73FF"/>
    <w:rsid w:val="007E0BA2"/>
    <w:rsid w:val="007E3C4E"/>
    <w:rsid w:val="008A7750"/>
    <w:rsid w:val="008B7A4F"/>
    <w:rsid w:val="008D1EC5"/>
    <w:rsid w:val="008D279E"/>
    <w:rsid w:val="008E026B"/>
    <w:rsid w:val="008E2377"/>
    <w:rsid w:val="009118F1"/>
    <w:rsid w:val="0092440D"/>
    <w:rsid w:val="009302C3"/>
    <w:rsid w:val="009434ED"/>
    <w:rsid w:val="0095518B"/>
    <w:rsid w:val="009B7DCE"/>
    <w:rsid w:val="00A03096"/>
    <w:rsid w:val="00A25BF5"/>
    <w:rsid w:val="00A26BCA"/>
    <w:rsid w:val="00A5696C"/>
    <w:rsid w:val="00A841C8"/>
    <w:rsid w:val="00AA1697"/>
    <w:rsid w:val="00AB2147"/>
    <w:rsid w:val="00AB5006"/>
    <w:rsid w:val="00AB5972"/>
    <w:rsid w:val="00AC4EF8"/>
    <w:rsid w:val="00AD1CD0"/>
    <w:rsid w:val="00AD7381"/>
    <w:rsid w:val="00AE402B"/>
    <w:rsid w:val="00B60909"/>
    <w:rsid w:val="00B65318"/>
    <w:rsid w:val="00B85343"/>
    <w:rsid w:val="00BB1A7A"/>
    <w:rsid w:val="00BC25B8"/>
    <w:rsid w:val="00BE4E54"/>
    <w:rsid w:val="00BF0B9E"/>
    <w:rsid w:val="00BF7639"/>
    <w:rsid w:val="00C07D7E"/>
    <w:rsid w:val="00C20153"/>
    <w:rsid w:val="00C749E1"/>
    <w:rsid w:val="00C77124"/>
    <w:rsid w:val="00CA3D46"/>
    <w:rsid w:val="00CA4353"/>
    <w:rsid w:val="00CA5BB3"/>
    <w:rsid w:val="00CA72EE"/>
    <w:rsid w:val="00CB4735"/>
    <w:rsid w:val="00CD0EE1"/>
    <w:rsid w:val="00CE05A7"/>
    <w:rsid w:val="00CE26FD"/>
    <w:rsid w:val="00CE743D"/>
    <w:rsid w:val="00D1669E"/>
    <w:rsid w:val="00D32F65"/>
    <w:rsid w:val="00D43114"/>
    <w:rsid w:val="00DA5481"/>
    <w:rsid w:val="00DB662C"/>
    <w:rsid w:val="00DD1A65"/>
    <w:rsid w:val="00DE2A9C"/>
    <w:rsid w:val="00DF35DA"/>
    <w:rsid w:val="00E013F1"/>
    <w:rsid w:val="00E35EC8"/>
    <w:rsid w:val="00E670E2"/>
    <w:rsid w:val="00E674A7"/>
    <w:rsid w:val="00E946DF"/>
    <w:rsid w:val="00EA0291"/>
    <w:rsid w:val="00EE068D"/>
    <w:rsid w:val="00EE4705"/>
    <w:rsid w:val="00F07021"/>
    <w:rsid w:val="00F23C61"/>
    <w:rsid w:val="00F43AC1"/>
    <w:rsid w:val="00F80B74"/>
    <w:rsid w:val="00F87199"/>
    <w:rsid w:val="00FA10B2"/>
    <w:rsid w:val="00FA4A49"/>
    <w:rsid w:val="00FA5287"/>
    <w:rsid w:val="00FA7373"/>
    <w:rsid w:val="00FB2DE6"/>
    <w:rsid w:val="00FD0A42"/>
    <w:rsid w:val="00FD464E"/>
    <w:rsid w:val="00FE6021"/>
    <w:rsid w:val="00FF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597B9"/>
  <w15:chartTrackingRefBased/>
  <w15:docId w15:val="{CC019251-3B4A-AF48-A540-E071A05E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0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0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0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0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0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0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0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0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0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0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0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0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02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02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02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02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02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02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0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0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0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0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0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02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02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02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0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02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029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A0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291"/>
  </w:style>
  <w:style w:type="paragraph" w:styleId="Piedepgina">
    <w:name w:val="footer"/>
    <w:basedOn w:val="Normal"/>
    <w:link w:val="PiedepginaCar"/>
    <w:uiPriority w:val="99"/>
    <w:unhideWhenUsed/>
    <w:rsid w:val="00EA0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291"/>
  </w:style>
  <w:style w:type="paragraph" w:customStyle="1" w:styleId="Default">
    <w:name w:val="Default"/>
    <w:rsid w:val="00BC25B8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</w:rPr>
  </w:style>
  <w:style w:type="character" w:styleId="Hipervnculo">
    <w:name w:val="Hyperlink"/>
    <w:basedOn w:val="Fuentedeprrafopredeter"/>
    <w:uiPriority w:val="99"/>
    <w:unhideWhenUsed/>
    <w:rsid w:val="00AC4EF8"/>
    <w:rPr>
      <w:color w:val="467886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83F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3F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3F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3F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3F0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3F02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9568A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568A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19568A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7274C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comex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7DE14-F66F-4575-A46A-A2B3C382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434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Asaf Velázquez Cruz</dc:creator>
  <cp:keywords/>
  <dc:description/>
  <cp:lastModifiedBy>Nashyeli Lozano Merino</cp:lastModifiedBy>
  <cp:revision>13</cp:revision>
  <cp:lastPrinted>2024-11-21T17:35:00Z</cp:lastPrinted>
  <dcterms:created xsi:type="dcterms:W3CDTF">2025-11-14T17:06:00Z</dcterms:created>
  <dcterms:modified xsi:type="dcterms:W3CDTF">2025-12-05T17:20:00Z</dcterms:modified>
</cp:coreProperties>
</file>