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4A" w:rsidRDefault="00622F4A"/>
    <w:p w:rsidR="00622F4A" w:rsidRPr="00622F4A" w:rsidRDefault="00622F4A" w:rsidP="00622F4A">
      <w:pPr>
        <w:jc w:val="center"/>
        <w:rPr>
          <w:b/>
          <w:sz w:val="32"/>
          <w:szCs w:val="32"/>
        </w:rPr>
      </w:pPr>
      <w:r w:rsidRPr="00622F4A">
        <w:rPr>
          <w:b/>
          <w:sz w:val="32"/>
          <w:szCs w:val="32"/>
        </w:rPr>
        <w:t>BANCO NACIONAL DE COMERCIO EXTERIOR, S.N.C.</w:t>
      </w:r>
    </w:p>
    <w:p w:rsidR="00622F4A" w:rsidRPr="00622F4A" w:rsidRDefault="00622F4A" w:rsidP="00622F4A">
      <w:pPr>
        <w:spacing w:after="0" w:line="240" w:lineRule="auto"/>
        <w:jc w:val="center"/>
        <w:rPr>
          <w:b/>
        </w:rPr>
      </w:pPr>
      <w:r w:rsidRPr="00622F4A">
        <w:rPr>
          <w:b/>
        </w:rPr>
        <w:t>DIRECCION GENERAL ADJUNTA DE ADMINISTRACIÓN Y FINANZAS</w:t>
      </w:r>
    </w:p>
    <w:p w:rsidR="00622F4A" w:rsidRPr="00622F4A" w:rsidRDefault="00622F4A" w:rsidP="00622F4A">
      <w:pPr>
        <w:spacing w:after="0" w:line="240" w:lineRule="auto"/>
        <w:jc w:val="center"/>
        <w:rPr>
          <w:b/>
        </w:rPr>
      </w:pPr>
      <w:r w:rsidRPr="00622F4A">
        <w:rPr>
          <w:b/>
        </w:rPr>
        <w:t>DIRECCION DE RECURSOS HUMANOS, MATERIALES Y SERVICIOS</w:t>
      </w:r>
    </w:p>
    <w:p w:rsidR="00622F4A" w:rsidRDefault="00622F4A" w:rsidP="00622F4A">
      <w:pPr>
        <w:spacing w:after="0" w:line="240" w:lineRule="auto"/>
        <w:jc w:val="center"/>
        <w:rPr>
          <w:b/>
        </w:rPr>
      </w:pPr>
      <w:r w:rsidRPr="00622F4A">
        <w:rPr>
          <w:b/>
        </w:rPr>
        <w:t>SUBDIRECCIÓN DE SERVICIOS GENERALES</w:t>
      </w:r>
    </w:p>
    <w:p w:rsidR="00622F4A" w:rsidRDefault="00622F4A"/>
    <w:tbl>
      <w:tblPr>
        <w:tblStyle w:val="Listaclara-nfasis3"/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0E7386" w:rsidRPr="000E7386" w:rsidTr="00DF7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:rsidR="000E7386" w:rsidRPr="000E7386" w:rsidRDefault="000E7386" w:rsidP="00180527">
            <w:pPr>
              <w:autoSpaceDE w:val="0"/>
              <w:autoSpaceDN w:val="0"/>
              <w:adjustRightInd w:val="0"/>
              <w:rPr>
                <w:rFonts w:ascii="Verdana" w:hAnsi="Verdana" w:cs="Verdana"/>
                <w:b w:val="0"/>
                <w:bCs w:val="0"/>
                <w:sz w:val="24"/>
                <w:szCs w:val="24"/>
              </w:rPr>
            </w:pPr>
          </w:p>
        </w:tc>
      </w:tr>
      <w:tr w:rsidR="000E7386" w:rsidRPr="000E7386" w:rsidTr="00DF7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:rsidR="000E7386" w:rsidRPr="00DB405E" w:rsidRDefault="00DF4C28" w:rsidP="00DB40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 w:val="0"/>
                <w:i/>
                <w:iCs/>
                <w:color w:val="7F7F7F" w:themeColor="text1" w:themeTint="80"/>
                <w:sz w:val="24"/>
                <w:lang w:val="es-ES"/>
              </w:rPr>
            </w:pPr>
            <w:r w:rsidRPr="00445DBE">
              <w:rPr>
                <w:rStyle w:val="nfasissutil"/>
                <w:rFonts w:ascii="Arial" w:hAnsi="Arial" w:cs="Arial"/>
                <w:bCs w:val="0"/>
                <w:sz w:val="24"/>
                <w:lang w:val="es-ES"/>
              </w:rPr>
              <w:t>Informe de Acciones Desarrolladas en cumplimiento al Decreto que establece las medidas para el uso eficiente, transparente y eficaz de los recursos públicos, y las acciones de disciplina presupuestaria en el ejercicio del gasto público.</w:t>
            </w:r>
          </w:p>
        </w:tc>
      </w:tr>
      <w:tr w:rsidR="000E7386" w:rsidRPr="000E7386" w:rsidTr="00DF7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:rsidR="000E7386" w:rsidRPr="000E7386" w:rsidRDefault="000E7386" w:rsidP="00180527">
            <w:pPr>
              <w:autoSpaceDE w:val="0"/>
              <w:autoSpaceDN w:val="0"/>
              <w:adjustRightInd w:val="0"/>
              <w:rPr>
                <w:rFonts w:ascii="Verdana" w:hAnsi="Verdana" w:cs="Verdana"/>
                <w:b w:val="0"/>
                <w:bCs w:val="0"/>
                <w:sz w:val="24"/>
                <w:szCs w:val="24"/>
              </w:rPr>
            </w:pPr>
          </w:p>
        </w:tc>
      </w:tr>
      <w:tr w:rsidR="000E7386" w:rsidRPr="000E7386" w:rsidTr="00DF7A2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:rsidR="000E7386" w:rsidRPr="000E7386" w:rsidRDefault="000E7386" w:rsidP="000E7386">
            <w:pPr>
              <w:jc w:val="center"/>
              <w:rPr>
                <w:sz w:val="8"/>
                <w:lang w:val="es-ES"/>
              </w:rPr>
            </w:pPr>
          </w:p>
          <w:p w:rsidR="000E7386" w:rsidRPr="00DB405E" w:rsidRDefault="00622F4A" w:rsidP="000E7386">
            <w:pPr>
              <w:jc w:val="center"/>
              <w:rPr>
                <w:rStyle w:val="nfasissutil"/>
                <w:rFonts w:ascii="Arial" w:hAnsi="Arial" w:cs="Arial"/>
                <w:u w:val="single"/>
                <w:lang w:val="es-ES"/>
              </w:rPr>
            </w:pPr>
            <w:r>
              <w:rPr>
                <w:rStyle w:val="nfasissutil"/>
                <w:rFonts w:ascii="Arial" w:hAnsi="Arial" w:cs="Arial"/>
                <w:u w:val="single"/>
                <w:lang w:val="es-ES"/>
              </w:rPr>
              <w:t>EJERCICIO</w:t>
            </w:r>
            <w:r w:rsidR="00DB405E" w:rsidRPr="00DB405E">
              <w:rPr>
                <w:rStyle w:val="nfasissutil"/>
                <w:rFonts w:ascii="Arial" w:hAnsi="Arial" w:cs="Arial"/>
                <w:u w:val="single"/>
                <w:lang w:val="es-ES"/>
              </w:rPr>
              <w:t xml:space="preserve"> 2014</w:t>
            </w:r>
          </w:p>
          <w:p w:rsidR="000E7386" w:rsidRDefault="000E7386" w:rsidP="000E7386">
            <w:pPr>
              <w:jc w:val="center"/>
            </w:pPr>
          </w:p>
          <w:tbl>
            <w:tblPr>
              <w:tblStyle w:val="Sombreadoclaro-nfasis3"/>
              <w:tblW w:w="9498" w:type="dxa"/>
              <w:tblLayout w:type="fixed"/>
              <w:tblLook w:val="0660" w:firstRow="1" w:lastRow="1" w:firstColumn="0" w:lastColumn="0" w:noHBand="1" w:noVBand="1"/>
            </w:tblPr>
            <w:tblGrid>
              <w:gridCol w:w="1423"/>
              <w:gridCol w:w="4814"/>
              <w:gridCol w:w="1561"/>
              <w:gridCol w:w="1700"/>
            </w:tblGrid>
            <w:tr w:rsidR="000E7386" w:rsidTr="00DF7A2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749" w:type="pct"/>
                  <w:noWrap/>
                </w:tcPr>
                <w:p w:rsidR="000E7386" w:rsidRPr="0054429B" w:rsidRDefault="000E7386" w:rsidP="000E7386">
                  <w:pPr>
                    <w:rPr>
                      <w:rStyle w:val="nfasissutil"/>
                      <w:rFonts w:ascii="Arial" w:hAnsi="Arial" w:cs="Arial"/>
                      <w:bCs w:val="0"/>
                      <w:i w:val="0"/>
                      <w:sz w:val="18"/>
                      <w:lang w:val="es-ES"/>
                    </w:rPr>
                  </w:pPr>
                  <w:r w:rsidRPr="0054429B">
                    <w:rPr>
                      <w:rStyle w:val="nfasissutil"/>
                      <w:rFonts w:ascii="Arial" w:hAnsi="Arial" w:cs="Arial"/>
                      <w:bCs w:val="0"/>
                      <w:i w:val="0"/>
                      <w:sz w:val="18"/>
                      <w:lang w:val="es-ES"/>
                    </w:rPr>
                    <w:t>Partida</w:t>
                  </w:r>
                </w:p>
                <w:p w:rsidR="0054429B" w:rsidRPr="00252FF2" w:rsidRDefault="000E7386" w:rsidP="000E7386">
                  <w:pPr>
                    <w:rPr>
                      <w:rFonts w:ascii="Arial" w:hAnsi="Arial" w:cs="Arial"/>
                      <w:bCs w:val="0"/>
                      <w:iCs/>
                      <w:color w:val="7F7F7F" w:themeColor="text1" w:themeTint="80"/>
                      <w:sz w:val="18"/>
                      <w:lang w:val="es-ES"/>
                    </w:rPr>
                  </w:pPr>
                  <w:r w:rsidRPr="0054429B">
                    <w:rPr>
                      <w:rStyle w:val="nfasissutil"/>
                      <w:rFonts w:ascii="Arial" w:hAnsi="Arial" w:cs="Arial"/>
                      <w:bCs w:val="0"/>
                      <w:i w:val="0"/>
                      <w:sz w:val="18"/>
                      <w:lang w:val="es-ES"/>
                    </w:rPr>
                    <w:t>Presupuestal</w:t>
                  </w:r>
                </w:p>
              </w:tc>
              <w:tc>
                <w:tcPr>
                  <w:tcW w:w="2534" w:type="pct"/>
                </w:tcPr>
                <w:p w:rsidR="000E7386" w:rsidRPr="000E7386" w:rsidRDefault="000E7386" w:rsidP="000E7386">
                  <w:pPr>
                    <w:jc w:val="center"/>
                    <w:rPr>
                      <w:sz w:val="8"/>
                      <w:lang w:val="es-ES"/>
                    </w:rPr>
                  </w:pPr>
                </w:p>
                <w:p w:rsidR="000E7386" w:rsidRDefault="000E7386" w:rsidP="000E7386">
                  <w:pPr>
                    <w:jc w:val="center"/>
                  </w:pPr>
                  <w:r w:rsidRPr="0054429B">
                    <w:rPr>
                      <w:rStyle w:val="nfasissutil"/>
                      <w:rFonts w:ascii="Arial" w:hAnsi="Arial" w:cs="Arial"/>
                      <w:bCs w:val="0"/>
                      <w:sz w:val="18"/>
                      <w:lang w:val="es-ES"/>
                    </w:rPr>
                    <w:t>Acción o Medida</w:t>
                  </w:r>
                </w:p>
              </w:tc>
              <w:tc>
                <w:tcPr>
                  <w:tcW w:w="822" w:type="pct"/>
                </w:tcPr>
                <w:p w:rsidR="000E7386" w:rsidRPr="0054429B" w:rsidRDefault="000E7386" w:rsidP="0054429B">
                  <w:pPr>
                    <w:jc w:val="center"/>
                    <w:rPr>
                      <w:rStyle w:val="nfasissutil"/>
                      <w:rFonts w:ascii="Arial" w:hAnsi="Arial" w:cs="Arial"/>
                      <w:bCs w:val="0"/>
                      <w:sz w:val="18"/>
                      <w:lang w:val="es-ES"/>
                    </w:rPr>
                  </w:pPr>
                  <w:r w:rsidRPr="0054429B">
                    <w:rPr>
                      <w:rStyle w:val="nfasissutil"/>
                      <w:rFonts w:ascii="Arial" w:hAnsi="Arial" w:cs="Arial"/>
                      <w:bCs w:val="0"/>
                      <w:sz w:val="18"/>
                      <w:lang w:val="es-ES"/>
                    </w:rPr>
                    <w:t>Grado de</w:t>
                  </w:r>
                </w:p>
                <w:p w:rsidR="000E7386" w:rsidRDefault="000E7386" w:rsidP="0054429B">
                  <w:pPr>
                    <w:jc w:val="center"/>
                  </w:pPr>
                  <w:r w:rsidRPr="0054429B">
                    <w:rPr>
                      <w:rStyle w:val="nfasissutil"/>
                      <w:rFonts w:ascii="Arial" w:hAnsi="Arial" w:cs="Arial"/>
                      <w:bCs w:val="0"/>
                      <w:sz w:val="18"/>
                      <w:lang w:val="es-ES"/>
                    </w:rPr>
                    <w:t>Avance</w:t>
                  </w:r>
                </w:p>
              </w:tc>
              <w:tc>
                <w:tcPr>
                  <w:tcW w:w="895" w:type="pct"/>
                </w:tcPr>
                <w:p w:rsidR="000E7386" w:rsidRPr="0054429B" w:rsidRDefault="000E7386" w:rsidP="0054429B">
                  <w:pPr>
                    <w:jc w:val="center"/>
                    <w:rPr>
                      <w:rStyle w:val="nfasissutil"/>
                      <w:rFonts w:ascii="Arial" w:hAnsi="Arial" w:cs="Arial"/>
                      <w:bCs w:val="0"/>
                      <w:sz w:val="18"/>
                      <w:lang w:val="es-ES"/>
                    </w:rPr>
                  </w:pPr>
                  <w:r w:rsidRPr="0054429B">
                    <w:rPr>
                      <w:rStyle w:val="nfasissutil"/>
                      <w:rFonts w:ascii="Arial" w:hAnsi="Arial" w:cs="Arial"/>
                      <w:bCs w:val="0"/>
                      <w:sz w:val="18"/>
                      <w:lang w:val="es-ES"/>
                    </w:rPr>
                    <w:t>Ahorro</w:t>
                  </w:r>
                </w:p>
                <w:p w:rsidR="000E7386" w:rsidRDefault="000E7386" w:rsidP="0054429B">
                  <w:pPr>
                    <w:jc w:val="center"/>
                  </w:pPr>
                  <w:r w:rsidRPr="0054429B">
                    <w:rPr>
                      <w:rStyle w:val="nfasissutil"/>
                      <w:rFonts w:ascii="Arial" w:hAnsi="Arial" w:cs="Arial"/>
                      <w:bCs w:val="0"/>
                      <w:sz w:val="18"/>
                      <w:lang w:val="es-ES"/>
                    </w:rPr>
                    <w:t>Generado</w:t>
                  </w:r>
                  <w:r w:rsidR="00DF7A29">
                    <w:rPr>
                      <w:rStyle w:val="nfasissutil"/>
                      <w:rFonts w:ascii="Arial" w:hAnsi="Arial" w:cs="Arial"/>
                      <w:bCs w:val="0"/>
                      <w:sz w:val="18"/>
                      <w:lang w:val="es-ES"/>
                    </w:rPr>
                    <w:t>*</w:t>
                  </w:r>
                </w:p>
              </w:tc>
            </w:tr>
            <w:tr w:rsidR="000E7386" w:rsidTr="00DF7A29">
              <w:tc>
                <w:tcPr>
                  <w:tcW w:w="749" w:type="pct"/>
                  <w:tcBorders>
                    <w:bottom w:val="single" w:sz="8" w:space="0" w:color="52C949"/>
                  </w:tcBorders>
                  <w:noWrap/>
                </w:tcPr>
                <w:p w:rsidR="000E7386" w:rsidRDefault="000E7386"/>
              </w:tc>
              <w:tc>
                <w:tcPr>
                  <w:tcW w:w="2534" w:type="pct"/>
                  <w:tcBorders>
                    <w:bottom w:val="single" w:sz="8" w:space="0" w:color="52C949"/>
                  </w:tcBorders>
                </w:tcPr>
                <w:p w:rsidR="000E7386" w:rsidRDefault="000E7386">
                  <w:pPr>
                    <w:rPr>
                      <w:rStyle w:val="nfasissutil"/>
                    </w:rPr>
                  </w:pPr>
                </w:p>
              </w:tc>
              <w:tc>
                <w:tcPr>
                  <w:tcW w:w="822" w:type="pct"/>
                  <w:tcBorders>
                    <w:bottom w:val="single" w:sz="8" w:space="0" w:color="52C949"/>
                  </w:tcBorders>
                </w:tcPr>
                <w:p w:rsidR="000E7386" w:rsidRDefault="000E7386"/>
              </w:tc>
              <w:tc>
                <w:tcPr>
                  <w:tcW w:w="895" w:type="pct"/>
                  <w:tcBorders>
                    <w:bottom w:val="single" w:sz="8" w:space="0" w:color="52C949"/>
                  </w:tcBorders>
                </w:tcPr>
                <w:p w:rsidR="000E7386" w:rsidRDefault="000E7386"/>
              </w:tc>
            </w:tr>
            <w:tr w:rsidR="000E7386" w:rsidTr="00DF7A29">
              <w:tc>
                <w:tcPr>
                  <w:tcW w:w="749" w:type="pct"/>
                  <w:tcBorders>
                    <w:top w:val="single" w:sz="8" w:space="0" w:color="52C949"/>
                    <w:bottom w:val="single" w:sz="8" w:space="0" w:color="52C949"/>
                  </w:tcBorders>
                  <w:noWrap/>
                </w:tcPr>
                <w:p w:rsidR="000E7386" w:rsidRPr="00165749" w:rsidRDefault="00252FF2">
                  <w:pPr>
                    <w:rPr>
                      <w:b/>
                      <w:lang w:val="es-ES"/>
                    </w:rPr>
                  </w:pPr>
                  <w:r w:rsidRPr="00252FF2">
                    <w:rPr>
                      <w:b/>
                      <w:lang w:val="es-ES"/>
                    </w:rPr>
                    <w:t>7801-000</w:t>
                  </w:r>
                </w:p>
              </w:tc>
              <w:tc>
                <w:tcPr>
                  <w:tcW w:w="2534" w:type="pct"/>
                  <w:tcBorders>
                    <w:top w:val="single" w:sz="8" w:space="0" w:color="52C949"/>
                    <w:bottom w:val="single" w:sz="8" w:space="0" w:color="52C949"/>
                  </w:tcBorders>
                </w:tcPr>
                <w:p w:rsidR="000E7386" w:rsidRPr="00165749" w:rsidRDefault="0054429B" w:rsidP="0055201C">
                  <w:pPr>
                    <w:pStyle w:val="DecimalAligned"/>
                    <w:rPr>
                      <w:b/>
                      <w:lang w:val="es-ES" w:eastAsia="en-US"/>
                    </w:rPr>
                  </w:pPr>
                  <w:r w:rsidRPr="00165749">
                    <w:rPr>
                      <w:b/>
                      <w:lang w:val="es-ES" w:eastAsia="en-US"/>
                    </w:rPr>
                    <w:t>Reducir costos mediante contrataciones consolidadas con la SHCP</w:t>
                  </w:r>
                  <w:r w:rsidR="0055201C" w:rsidRPr="00165749">
                    <w:rPr>
                      <w:b/>
                      <w:lang w:val="es-ES" w:eastAsia="en-US"/>
                    </w:rPr>
                    <w:t xml:space="preserve"> s en papelería.</w:t>
                  </w:r>
                </w:p>
                <w:p w:rsidR="0055201C" w:rsidRPr="00165749" w:rsidRDefault="0055201C" w:rsidP="0055201C">
                  <w:pPr>
                    <w:pStyle w:val="DecimalAligned"/>
                    <w:rPr>
                      <w:b/>
                      <w:lang w:val="es-ES" w:eastAsia="en-US"/>
                    </w:rPr>
                  </w:pPr>
                </w:p>
              </w:tc>
              <w:tc>
                <w:tcPr>
                  <w:tcW w:w="822" w:type="pct"/>
                  <w:tcBorders>
                    <w:top w:val="single" w:sz="8" w:space="0" w:color="52C949"/>
                    <w:bottom w:val="single" w:sz="8" w:space="0" w:color="52C949"/>
                  </w:tcBorders>
                </w:tcPr>
                <w:p w:rsidR="000E7386" w:rsidRPr="00DF7A29" w:rsidRDefault="00DF7A29" w:rsidP="00E72058">
                  <w:pPr>
                    <w:pStyle w:val="DecimalAligned"/>
                    <w:jc w:val="center"/>
                    <w:rPr>
                      <w:b/>
                      <w:sz w:val="20"/>
                      <w:lang w:val="es-ES" w:eastAsia="en-US"/>
                    </w:rPr>
                  </w:pPr>
                  <w:r w:rsidRPr="00DF7A29">
                    <w:rPr>
                      <w:b/>
                      <w:sz w:val="20"/>
                      <w:lang w:val="es-ES" w:eastAsia="en-US"/>
                    </w:rPr>
                    <w:t>1</w:t>
                  </w:r>
                  <w:r w:rsidR="00E72058" w:rsidRPr="00DF7A29">
                    <w:rPr>
                      <w:b/>
                      <w:sz w:val="20"/>
                      <w:lang w:val="es-ES" w:eastAsia="en-US"/>
                    </w:rPr>
                    <w:t>00%</w:t>
                  </w:r>
                </w:p>
              </w:tc>
              <w:tc>
                <w:tcPr>
                  <w:tcW w:w="895" w:type="pct"/>
                  <w:tcBorders>
                    <w:top w:val="single" w:sz="8" w:space="0" w:color="52C949"/>
                    <w:bottom w:val="single" w:sz="8" w:space="0" w:color="52C949"/>
                  </w:tcBorders>
                </w:tcPr>
                <w:p w:rsidR="000E7386" w:rsidRPr="00DF7A29" w:rsidRDefault="00DF7A29" w:rsidP="0009759F">
                  <w:pPr>
                    <w:pStyle w:val="DecimalAligned"/>
                    <w:ind w:left="-108" w:right="-249"/>
                    <w:jc w:val="center"/>
                    <w:rPr>
                      <w:b/>
                      <w:sz w:val="20"/>
                      <w:lang w:val="es-ES" w:eastAsia="en-US"/>
                    </w:rPr>
                  </w:pPr>
                  <w:r w:rsidRPr="00DF7A29">
                    <w:rPr>
                      <w:b/>
                      <w:sz w:val="20"/>
                      <w:lang w:val="es-ES" w:eastAsia="en-US"/>
                    </w:rPr>
                    <w:t>116,592.57**</w:t>
                  </w:r>
                </w:p>
              </w:tc>
            </w:tr>
            <w:tr w:rsidR="00252FF2" w:rsidTr="00DF7A29">
              <w:tc>
                <w:tcPr>
                  <w:tcW w:w="749" w:type="pct"/>
                  <w:tcBorders>
                    <w:top w:val="single" w:sz="8" w:space="0" w:color="52C949"/>
                    <w:bottom w:val="single" w:sz="8" w:space="0" w:color="52C949"/>
                  </w:tcBorders>
                  <w:noWrap/>
                </w:tcPr>
                <w:p w:rsidR="00252FF2" w:rsidRPr="00165749" w:rsidRDefault="00252FF2">
                  <w:pPr>
                    <w:rPr>
                      <w:b/>
                      <w:lang w:val="es-ES"/>
                    </w:rPr>
                  </w:pPr>
                  <w:r w:rsidRPr="00252FF2">
                    <w:rPr>
                      <w:b/>
                      <w:lang w:val="es-ES"/>
                    </w:rPr>
                    <w:t>7934</w:t>
                  </w:r>
                </w:p>
              </w:tc>
              <w:tc>
                <w:tcPr>
                  <w:tcW w:w="2534" w:type="pct"/>
                  <w:tcBorders>
                    <w:top w:val="single" w:sz="8" w:space="0" w:color="52C949"/>
                    <w:bottom w:val="single" w:sz="8" w:space="0" w:color="52C949"/>
                  </w:tcBorders>
                </w:tcPr>
                <w:p w:rsidR="00252FF2" w:rsidRPr="00165749" w:rsidRDefault="00252FF2" w:rsidP="0055201C">
                  <w:pPr>
                    <w:pStyle w:val="DecimalAligned"/>
                    <w:rPr>
                      <w:b/>
                      <w:lang w:val="es-ES" w:eastAsia="en-US"/>
                    </w:rPr>
                  </w:pPr>
                  <w:r w:rsidRPr="00165749">
                    <w:rPr>
                      <w:b/>
                      <w:lang w:val="es-ES" w:eastAsia="en-US"/>
                    </w:rPr>
                    <w:t>Reducir costos mediante contrataciones consolidadas con la SHCP consolidados en arrendamiento de flota vehicular.</w:t>
                  </w:r>
                </w:p>
                <w:p w:rsidR="00252FF2" w:rsidRPr="00165749" w:rsidRDefault="00252FF2" w:rsidP="0054429B">
                  <w:pPr>
                    <w:pStyle w:val="DecimalAligned"/>
                    <w:jc w:val="both"/>
                    <w:rPr>
                      <w:b/>
                      <w:lang w:val="es-ES" w:eastAsia="en-US"/>
                    </w:rPr>
                  </w:pPr>
                </w:p>
              </w:tc>
              <w:tc>
                <w:tcPr>
                  <w:tcW w:w="822" w:type="pct"/>
                  <w:tcBorders>
                    <w:top w:val="single" w:sz="8" w:space="0" w:color="52C949"/>
                    <w:bottom w:val="single" w:sz="8" w:space="0" w:color="52C949"/>
                  </w:tcBorders>
                </w:tcPr>
                <w:p w:rsidR="00252FF2" w:rsidRPr="00DF7A29" w:rsidRDefault="00DF7A29" w:rsidP="00154872">
                  <w:pPr>
                    <w:pStyle w:val="DecimalAligned"/>
                    <w:jc w:val="center"/>
                    <w:rPr>
                      <w:b/>
                      <w:sz w:val="20"/>
                      <w:lang w:val="es-ES" w:eastAsia="en-US"/>
                    </w:rPr>
                  </w:pPr>
                  <w:r w:rsidRPr="00DF7A29">
                    <w:rPr>
                      <w:b/>
                      <w:sz w:val="20"/>
                      <w:lang w:val="es-ES" w:eastAsia="en-US"/>
                    </w:rPr>
                    <w:t>1</w:t>
                  </w:r>
                  <w:r w:rsidR="00252FF2" w:rsidRPr="00DF7A29">
                    <w:rPr>
                      <w:b/>
                      <w:sz w:val="20"/>
                      <w:lang w:val="es-ES" w:eastAsia="en-US"/>
                    </w:rPr>
                    <w:t>00%</w:t>
                  </w:r>
                </w:p>
              </w:tc>
              <w:tc>
                <w:tcPr>
                  <w:tcW w:w="895" w:type="pct"/>
                  <w:tcBorders>
                    <w:top w:val="single" w:sz="8" w:space="0" w:color="52C949"/>
                    <w:bottom w:val="single" w:sz="8" w:space="0" w:color="52C949"/>
                  </w:tcBorders>
                </w:tcPr>
                <w:p w:rsidR="00252FF2" w:rsidRPr="00DF7A29" w:rsidRDefault="00DF7A29" w:rsidP="0009759F">
                  <w:pPr>
                    <w:pStyle w:val="DecimalAligned"/>
                    <w:jc w:val="center"/>
                    <w:rPr>
                      <w:b/>
                      <w:sz w:val="20"/>
                      <w:lang w:val="es-ES" w:eastAsia="en-US"/>
                    </w:rPr>
                  </w:pPr>
                  <w:r w:rsidRPr="00DF7A29">
                    <w:rPr>
                      <w:b/>
                      <w:sz w:val="20"/>
                      <w:lang w:val="es-ES" w:eastAsia="en-US"/>
                    </w:rPr>
                    <w:t>185,609.17</w:t>
                  </w:r>
                  <w:r w:rsidRPr="00DF7A29">
                    <w:rPr>
                      <w:b/>
                      <w:sz w:val="18"/>
                      <w:lang w:val="es-ES" w:eastAsia="en-US"/>
                    </w:rPr>
                    <w:t>***</w:t>
                  </w:r>
                </w:p>
              </w:tc>
            </w:tr>
            <w:tr w:rsidR="00252FF2" w:rsidTr="00DF7A29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749" w:type="pct"/>
                  <w:tcBorders>
                    <w:top w:val="single" w:sz="8" w:space="0" w:color="52C949"/>
                    <w:bottom w:val="single" w:sz="8" w:space="0" w:color="52C949"/>
                  </w:tcBorders>
                  <w:noWrap/>
                </w:tcPr>
                <w:p w:rsidR="00252FF2" w:rsidRPr="00165749" w:rsidRDefault="00252FF2">
                  <w:pPr>
                    <w:rPr>
                      <w:b w:val="0"/>
                      <w:lang w:val="es-ES"/>
                    </w:rPr>
                  </w:pPr>
                  <w:r w:rsidRPr="00252FF2">
                    <w:rPr>
                      <w:lang w:val="es-ES"/>
                    </w:rPr>
                    <w:t>7606</w:t>
                  </w:r>
                </w:p>
              </w:tc>
              <w:tc>
                <w:tcPr>
                  <w:tcW w:w="2534" w:type="pct"/>
                  <w:tcBorders>
                    <w:top w:val="single" w:sz="8" w:space="0" w:color="52C949"/>
                    <w:bottom w:val="single" w:sz="8" w:space="0" w:color="52C949"/>
                  </w:tcBorders>
                </w:tcPr>
                <w:p w:rsidR="00252FF2" w:rsidRPr="00165749" w:rsidRDefault="00252FF2">
                  <w:pPr>
                    <w:pStyle w:val="DecimalAligned"/>
                    <w:rPr>
                      <w:b w:val="0"/>
                      <w:lang w:val="es-ES" w:eastAsia="en-US"/>
                    </w:rPr>
                  </w:pPr>
                  <w:r w:rsidRPr="00165749">
                    <w:rPr>
                      <w:lang w:val="es-ES" w:eastAsia="en-US"/>
                    </w:rPr>
                    <w:t>Mejorar la meta establecida por la Comisión Nacional para el Uso Eficiente de Energía del 3%</w:t>
                  </w:r>
                </w:p>
                <w:p w:rsidR="00252FF2" w:rsidRPr="00165749" w:rsidRDefault="00252FF2" w:rsidP="0055201C">
                  <w:pPr>
                    <w:pStyle w:val="DecimalAligned"/>
                    <w:rPr>
                      <w:b w:val="0"/>
                      <w:lang w:val="es-ES" w:eastAsia="en-US"/>
                    </w:rPr>
                  </w:pPr>
                </w:p>
              </w:tc>
              <w:tc>
                <w:tcPr>
                  <w:tcW w:w="822" w:type="pct"/>
                  <w:tcBorders>
                    <w:top w:val="single" w:sz="8" w:space="0" w:color="52C949"/>
                    <w:bottom w:val="single" w:sz="8" w:space="0" w:color="52C949"/>
                  </w:tcBorders>
                </w:tcPr>
                <w:p w:rsidR="00252FF2" w:rsidRPr="00DF7A29" w:rsidRDefault="00C61566" w:rsidP="007A4847">
                  <w:pPr>
                    <w:pStyle w:val="DecimalAligned"/>
                    <w:jc w:val="center"/>
                    <w:rPr>
                      <w:b w:val="0"/>
                      <w:sz w:val="20"/>
                      <w:lang w:val="es-ES" w:eastAsia="en-US"/>
                    </w:rPr>
                  </w:pPr>
                  <w:r w:rsidRPr="00C61566">
                    <w:rPr>
                      <w:sz w:val="20"/>
                      <w:lang w:val="es-ES" w:eastAsia="en-US"/>
                    </w:rPr>
                    <w:t>202.80%</w:t>
                  </w:r>
                </w:p>
              </w:tc>
              <w:tc>
                <w:tcPr>
                  <w:tcW w:w="895" w:type="pct"/>
                  <w:tcBorders>
                    <w:top w:val="single" w:sz="8" w:space="0" w:color="52C949"/>
                    <w:bottom w:val="single" w:sz="8" w:space="0" w:color="52C949"/>
                  </w:tcBorders>
                </w:tcPr>
                <w:p w:rsidR="00252FF2" w:rsidRPr="00DF7A29" w:rsidRDefault="00C61566" w:rsidP="0009759F">
                  <w:pPr>
                    <w:pStyle w:val="DecimalAligned"/>
                    <w:jc w:val="center"/>
                    <w:rPr>
                      <w:b w:val="0"/>
                      <w:sz w:val="20"/>
                      <w:lang w:val="es-ES" w:eastAsia="en-US"/>
                    </w:rPr>
                  </w:pPr>
                  <w:r w:rsidRPr="00C61566">
                    <w:rPr>
                      <w:bCs w:val="0"/>
                      <w:sz w:val="20"/>
                      <w:lang w:val="es-ES" w:eastAsia="en-US"/>
                    </w:rPr>
                    <w:t>$443,572.50</w:t>
                  </w:r>
                  <w:r w:rsidRPr="00C61566">
                    <w:rPr>
                      <w:bCs w:val="0"/>
                      <w:sz w:val="20"/>
                      <w:lang w:val="es-ES" w:eastAsia="en-US"/>
                    </w:rPr>
                    <w:tab/>
                  </w:r>
                  <w:r w:rsidR="00340C5F" w:rsidRPr="00340C5F">
                    <w:rPr>
                      <w:bCs w:val="0"/>
                      <w:sz w:val="20"/>
                      <w:lang w:val="es-ES" w:eastAsia="en-US"/>
                    </w:rPr>
                    <w:tab/>
                  </w:r>
                  <w:r w:rsidR="007A4847">
                    <w:rPr>
                      <w:bCs w:val="0"/>
                      <w:sz w:val="20"/>
                      <w:lang w:val="es-ES" w:eastAsia="en-US"/>
                    </w:rPr>
                    <w:t>****</w:t>
                  </w:r>
                </w:p>
              </w:tc>
            </w:tr>
          </w:tbl>
          <w:p w:rsidR="0054429B" w:rsidRDefault="0054429B" w:rsidP="0054429B">
            <w:pPr>
              <w:rPr>
                <w:rStyle w:val="nfasissutil"/>
                <w:lang w:val="es-ES"/>
              </w:rPr>
            </w:pPr>
          </w:p>
          <w:p w:rsidR="0054429B" w:rsidRPr="0095067A" w:rsidRDefault="00DF7A29" w:rsidP="0054429B">
            <w:pPr>
              <w:rPr>
                <w:sz w:val="20"/>
                <w:lang w:val="es-ES"/>
              </w:rPr>
            </w:pPr>
            <w:r w:rsidRPr="0095067A">
              <w:rPr>
                <w:rStyle w:val="nfasissutil"/>
                <w:sz w:val="20"/>
                <w:lang w:val="es-ES"/>
              </w:rPr>
              <w:t>*</w:t>
            </w:r>
            <w:r w:rsidR="0054429B" w:rsidRPr="0095067A">
              <w:rPr>
                <w:rStyle w:val="nfasissutil"/>
                <w:sz w:val="20"/>
                <w:lang w:val="es-ES"/>
              </w:rPr>
              <w:t>Cifras en pesos.</w:t>
            </w:r>
          </w:p>
          <w:p w:rsidR="000E7386" w:rsidRPr="0095067A" w:rsidRDefault="00DF7A29" w:rsidP="00DF7A29">
            <w:pPr>
              <w:autoSpaceDE w:val="0"/>
              <w:autoSpaceDN w:val="0"/>
              <w:adjustRightInd w:val="0"/>
              <w:rPr>
                <w:rStyle w:val="nfasissutil"/>
                <w:sz w:val="20"/>
                <w:lang w:val="es-ES"/>
              </w:rPr>
            </w:pPr>
            <w:r w:rsidRPr="0095067A">
              <w:rPr>
                <w:rStyle w:val="nfasissutil"/>
                <w:sz w:val="20"/>
                <w:lang w:val="es-ES"/>
              </w:rPr>
              <w:t>** Ahorro reflejado en presupuesto autorizado vs ejercido</w:t>
            </w:r>
            <w:r w:rsidR="007A4847">
              <w:rPr>
                <w:rStyle w:val="nfasissutil"/>
                <w:sz w:val="20"/>
                <w:lang w:val="es-ES"/>
              </w:rPr>
              <w:t>.</w:t>
            </w:r>
          </w:p>
          <w:p w:rsidR="00DF7A29" w:rsidRDefault="00DF7A29" w:rsidP="00DF7A29">
            <w:pPr>
              <w:autoSpaceDE w:val="0"/>
              <w:autoSpaceDN w:val="0"/>
              <w:adjustRightInd w:val="0"/>
              <w:rPr>
                <w:rStyle w:val="nfasissutil"/>
                <w:sz w:val="20"/>
                <w:lang w:val="es-ES"/>
              </w:rPr>
            </w:pPr>
            <w:r w:rsidRPr="0095067A">
              <w:rPr>
                <w:rStyle w:val="nfasissutil"/>
                <w:sz w:val="20"/>
                <w:lang w:val="es-ES"/>
              </w:rPr>
              <w:t>*** Ahorro incluye la inflación Anual de 2014</w:t>
            </w:r>
            <w:r w:rsidR="007A4847">
              <w:rPr>
                <w:rStyle w:val="nfasissutil"/>
                <w:sz w:val="20"/>
                <w:lang w:val="es-ES"/>
              </w:rPr>
              <w:t>.</w:t>
            </w:r>
          </w:p>
          <w:p w:rsidR="0095067A" w:rsidRPr="000E7386" w:rsidRDefault="0095067A" w:rsidP="00C61566">
            <w:pPr>
              <w:autoSpaceDE w:val="0"/>
              <w:autoSpaceDN w:val="0"/>
              <w:adjustRightInd w:val="0"/>
              <w:rPr>
                <w:rFonts w:ascii="Verdana" w:hAnsi="Verdana" w:cs="Verdana"/>
                <w:b w:val="0"/>
                <w:bCs w:val="0"/>
                <w:sz w:val="24"/>
                <w:szCs w:val="24"/>
              </w:rPr>
            </w:pPr>
            <w:r>
              <w:rPr>
                <w:rStyle w:val="nfasissutil"/>
                <w:sz w:val="20"/>
                <w:lang w:val="es-ES"/>
              </w:rPr>
              <w:t>****</w:t>
            </w:r>
            <w:r w:rsidR="007A4847">
              <w:rPr>
                <w:rStyle w:val="nfasissutil"/>
                <w:sz w:val="20"/>
                <w:lang w:val="es-ES"/>
              </w:rPr>
              <w:t>Ahorro  anual en</w:t>
            </w:r>
            <w:r w:rsidR="00340C5F">
              <w:rPr>
                <w:rStyle w:val="nfasissutil"/>
                <w:sz w:val="20"/>
                <w:lang w:val="es-ES"/>
              </w:rPr>
              <w:t xml:space="preserve"> comparación al 201</w:t>
            </w:r>
            <w:r w:rsidR="00C61566">
              <w:rPr>
                <w:rStyle w:val="nfasissutil"/>
                <w:sz w:val="20"/>
                <w:lang w:val="es-ES"/>
              </w:rPr>
              <w:t>2</w:t>
            </w:r>
            <w:r w:rsidR="00340C5F">
              <w:rPr>
                <w:rStyle w:val="nfasissutil"/>
                <w:sz w:val="20"/>
                <w:lang w:val="es-ES"/>
              </w:rPr>
              <w:t xml:space="preserve"> a precio de dic. 2014</w:t>
            </w:r>
            <w:r w:rsidR="00C61566">
              <w:rPr>
                <w:rStyle w:val="nfasissutil"/>
                <w:sz w:val="20"/>
                <w:lang w:val="es-ES"/>
              </w:rPr>
              <w:t xml:space="preserve"> conforme lo estable el punto 6 Metas anuales de ahorro de energía, de las Disposiciones administrativas de carácter general en materia de eficiencia energética en los inmuebles, flotas vehiculares e instalaciones de la Administración Pública Federal 2014</w:t>
            </w:r>
          </w:p>
        </w:tc>
      </w:tr>
    </w:tbl>
    <w:p w:rsidR="00DF4C28" w:rsidRDefault="00DF4C28" w:rsidP="00DF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</w:p>
    <w:p w:rsidR="00622F4A" w:rsidRPr="00622F4A" w:rsidRDefault="00622F4A" w:rsidP="00DF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16"/>
          <w:szCs w:val="16"/>
        </w:rPr>
      </w:pPr>
      <w:r w:rsidRPr="00622F4A">
        <w:rPr>
          <w:rFonts w:ascii="Verdana" w:hAnsi="Verdana" w:cs="Verdana"/>
          <w:b/>
          <w:bCs/>
          <w:sz w:val="16"/>
          <w:szCs w:val="16"/>
        </w:rPr>
        <w:t>Resp</w:t>
      </w:r>
      <w:r>
        <w:rPr>
          <w:rFonts w:ascii="Verdana" w:hAnsi="Verdana" w:cs="Verdana"/>
          <w:b/>
          <w:bCs/>
          <w:sz w:val="16"/>
          <w:szCs w:val="16"/>
        </w:rPr>
        <w:t>ons</w:t>
      </w:r>
      <w:r w:rsidRPr="00622F4A">
        <w:rPr>
          <w:rFonts w:ascii="Verdana" w:hAnsi="Verdana" w:cs="Verdana"/>
          <w:b/>
          <w:bCs/>
          <w:sz w:val="16"/>
          <w:szCs w:val="16"/>
        </w:rPr>
        <w:t xml:space="preserve">able de la Información: </w:t>
      </w:r>
      <w:r w:rsidRPr="00622F4A">
        <w:rPr>
          <w:rFonts w:ascii="Verdana" w:hAnsi="Verdana" w:cs="Verdana"/>
          <w:bCs/>
          <w:sz w:val="16"/>
          <w:szCs w:val="16"/>
        </w:rPr>
        <w:t>Subdirector de Servicios Generales</w:t>
      </w:r>
    </w:p>
    <w:sectPr w:rsidR="00622F4A" w:rsidRPr="00622F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62"/>
    <w:rsid w:val="0009759F"/>
    <w:rsid w:val="000E7386"/>
    <w:rsid w:val="00165749"/>
    <w:rsid w:val="00252FF2"/>
    <w:rsid w:val="00253F74"/>
    <w:rsid w:val="00340C5F"/>
    <w:rsid w:val="00445DBE"/>
    <w:rsid w:val="00536762"/>
    <w:rsid w:val="0054429B"/>
    <w:rsid w:val="0055201C"/>
    <w:rsid w:val="005E1763"/>
    <w:rsid w:val="00622F4A"/>
    <w:rsid w:val="0064065F"/>
    <w:rsid w:val="007A4847"/>
    <w:rsid w:val="008E0CAE"/>
    <w:rsid w:val="0095067A"/>
    <w:rsid w:val="00C61566"/>
    <w:rsid w:val="00DB405E"/>
    <w:rsid w:val="00DF4C28"/>
    <w:rsid w:val="00DF7A29"/>
    <w:rsid w:val="00E7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F4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F4C2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DF4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0E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5">
    <w:name w:val="Light List Accent 5"/>
    <w:basedOn w:val="Tablanormal"/>
    <w:uiPriority w:val="61"/>
    <w:rsid w:val="000E738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0E7386"/>
    <w:pPr>
      <w:tabs>
        <w:tab w:val="decimal" w:pos="360"/>
      </w:tabs>
    </w:pPr>
    <w:rPr>
      <w:lang w:eastAsia="es-MX"/>
    </w:rPr>
  </w:style>
  <w:style w:type="paragraph" w:styleId="Textonotapie">
    <w:name w:val="footnote text"/>
    <w:basedOn w:val="Normal"/>
    <w:link w:val="TextonotapieCar"/>
    <w:uiPriority w:val="99"/>
    <w:unhideWhenUsed/>
    <w:rsid w:val="000E7386"/>
    <w:pPr>
      <w:spacing w:after="0" w:line="240" w:lineRule="auto"/>
    </w:pPr>
    <w:rPr>
      <w:rFonts w:eastAsiaTheme="minorEastAsia"/>
      <w:sz w:val="20"/>
      <w:szCs w:val="20"/>
      <w:lang w:eastAsia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E7386"/>
    <w:rPr>
      <w:rFonts w:eastAsiaTheme="minorEastAsia"/>
      <w:sz w:val="20"/>
      <w:szCs w:val="20"/>
      <w:lang w:eastAsia="es-MX"/>
    </w:rPr>
  </w:style>
  <w:style w:type="character" w:styleId="nfasissutil">
    <w:name w:val="Subtle Emphasis"/>
    <w:basedOn w:val="Fuentedeprrafopredeter"/>
    <w:uiPriority w:val="19"/>
    <w:qFormat/>
    <w:rsid w:val="000E7386"/>
    <w:rPr>
      <w:i/>
      <w:iCs/>
      <w:color w:val="7F7F7F" w:themeColor="text1" w:themeTint="80"/>
    </w:rPr>
  </w:style>
  <w:style w:type="table" w:styleId="Sombreadoclaro-nfasis1">
    <w:name w:val="Light Shading Accent 1"/>
    <w:basedOn w:val="Tablanormal"/>
    <w:uiPriority w:val="60"/>
    <w:rsid w:val="000E7386"/>
    <w:pPr>
      <w:spacing w:after="0" w:line="240" w:lineRule="auto"/>
    </w:pPr>
    <w:rPr>
      <w:rFonts w:eastAsiaTheme="minorEastAsia"/>
      <w:color w:val="365F91" w:themeColor="accent1" w:themeShade="BF"/>
      <w:lang w:eastAsia="es-MX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5442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claro-nfasis3">
    <w:name w:val="Light Shading Accent 3"/>
    <w:basedOn w:val="Tablanormal"/>
    <w:uiPriority w:val="60"/>
    <w:rsid w:val="0054429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F4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F4C2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DF4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0E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5">
    <w:name w:val="Light List Accent 5"/>
    <w:basedOn w:val="Tablanormal"/>
    <w:uiPriority w:val="61"/>
    <w:rsid w:val="000E738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0E7386"/>
    <w:pPr>
      <w:tabs>
        <w:tab w:val="decimal" w:pos="360"/>
      </w:tabs>
    </w:pPr>
    <w:rPr>
      <w:lang w:eastAsia="es-MX"/>
    </w:rPr>
  </w:style>
  <w:style w:type="paragraph" w:styleId="Textonotapie">
    <w:name w:val="footnote text"/>
    <w:basedOn w:val="Normal"/>
    <w:link w:val="TextonotapieCar"/>
    <w:uiPriority w:val="99"/>
    <w:unhideWhenUsed/>
    <w:rsid w:val="000E7386"/>
    <w:pPr>
      <w:spacing w:after="0" w:line="240" w:lineRule="auto"/>
    </w:pPr>
    <w:rPr>
      <w:rFonts w:eastAsiaTheme="minorEastAsia"/>
      <w:sz w:val="20"/>
      <w:szCs w:val="20"/>
      <w:lang w:eastAsia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E7386"/>
    <w:rPr>
      <w:rFonts w:eastAsiaTheme="minorEastAsia"/>
      <w:sz w:val="20"/>
      <w:szCs w:val="20"/>
      <w:lang w:eastAsia="es-MX"/>
    </w:rPr>
  </w:style>
  <w:style w:type="character" w:styleId="nfasissutil">
    <w:name w:val="Subtle Emphasis"/>
    <w:basedOn w:val="Fuentedeprrafopredeter"/>
    <w:uiPriority w:val="19"/>
    <w:qFormat/>
    <w:rsid w:val="000E7386"/>
    <w:rPr>
      <w:i/>
      <w:iCs/>
      <w:color w:val="7F7F7F" w:themeColor="text1" w:themeTint="80"/>
    </w:rPr>
  </w:style>
  <w:style w:type="table" w:styleId="Sombreadoclaro-nfasis1">
    <w:name w:val="Light Shading Accent 1"/>
    <w:basedOn w:val="Tablanormal"/>
    <w:uiPriority w:val="60"/>
    <w:rsid w:val="000E7386"/>
    <w:pPr>
      <w:spacing w:after="0" w:line="240" w:lineRule="auto"/>
    </w:pPr>
    <w:rPr>
      <w:rFonts w:eastAsiaTheme="minorEastAsia"/>
      <w:color w:val="365F91" w:themeColor="accent1" w:themeShade="BF"/>
      <w:lang w:eastAsia="es-MX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5442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claro-nfasis3">
    <w:name w:val="Light Shading Accent 3"/>
    <w:basedOn w:val="Tablanormal"/>
    <w:uiPriority w:val="60"/>
    <w:rsid w:val="0054429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0FE94-8EE9-4FD1-A1D9-B29C80FC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Carlos Calderon  Fuentes</dc:creator>
  <cp:lastModifiedBy>Claudia Danivia Pérez Clavel</cp:lastModifiedBy>
  <cp:revision>2</cp:revision>
  <cp:lastPrinted>2015-01-13T22:43:00Z</cp:lastPrinted>
  <dcterms:created xsi:type="dcterms:W3CDTF">2015-01-19T17:49:00Z</dcterms:created>
  <dcterms:modified xsi:type="dcterms:W3CDTF">2015-01-19T17:49:00Z</dcterms:modified>
</cp:coreProperties>
</file>